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12" w:type="dxa"/>
        <w:jc w:val="center"/>
        <w:tblLook w:val="01E0" w:firstRow="1" w:lastRow="1" w:firstColumn="1" w:lastColumn="1" w:noHBand="0" w:noVBand="0"/>
      </w:tblPr>
      <w:tblGrid>
        <w:gridCol w:w="3240"/>
        <w:gridCol w:w="6072"/>
      </w:tblGrid>
      <w:tr w:rsidR="008D50D7" w:rsidRPr="000517FE" w14:paraId="3F3A7D5A" w14:textId="77777777" w:rsidTr="006631EA">
        <w:trPr>
          <w:jc w:val="center"/>
        </w:trPr>
        <w:tc>
          <w:tcPr>
            <w:tcW w:w="3240" w:type="dxa"/>
            <w:vAlign w:val="center"/>
          </w:tcPr>
          <w:p w14:paraId="15509EBF" w14:textId="77777777" w:rsidR="008D50D7" w:rsidRPr="006D39A4" w:rsidRDefault="006D39A4" w:rsidP="008D50D7">
            <w:pPr>
              <w:pStyle w:val="Heading3"/>
              <w:spacing w:line="340" w:lineRule="exact"/>
              <w:ind w:right="-159"/>
              <w:jc w:val="center"/>
              <w:rPr>
                <w:rFonts w:ascii="Times New Roman" w:hAnsi="Times New Roman"/>
                <w:bCs/>
                <w:sz w:val="26"/>
              </w:rPr>
            </w:pPr>
            <w:r w:rsidRPr="006D39A4">
              <w:rPr>
                <w:rFonts w:ascii="Times New Roman" w:hAnsi="Times New Roman"/>
                <w:bCs/>
                <w:sz w:val="26"/>
              </w:rPr>
              <w:t>ỦY BAN NHÂN DÂN</w:t>
            </w:r>
          </w:p>
        </w:tc>
        <w:tc>
          <w:tcPr>
            <w:tcW w:w="6072" w:type="dxa"/>
            <w:vAlign w:val="center"/>
          </w:tcPr>
          <w:p w14:paraId="50E6BF02" w14:textId="77777777" w:rsidR="008D50D7" w:rsidRPr="000517FE" w:rsidRDefault="008D50D7" w:rsidP="008D50D7">
            <w:pPr>
              <w:pStyle w:val="Heading3"/>
              <w:spacing w:line="340" w:lineRule="exact"/>
              <w:ind w:right="-159"/>
              <w:jc w:val="center"/>
              <w:rPr>
                <w:rFonts w:ascii="Times New Roman" w:hAnsi="Times New Roman"/>
                <w:bCs/>
                <w:sz w:val="26"/>
              </w:rPr>
            </w:pPr>
            <w:r w:rsidRPr="000517FE">
              <w:rPr>
                <w:rFonts w:ascii="Times New Roman" w:hAnsi="Times New Roman"/>
                <w:bCs/>
                <w:sz w:val="26"/>
              </w:rPr>
              <w:t xml:space="preserve">CỘNG HÒA XÃ HỘI CHỦ NGHĨA VIỆT </w:t>
            </w:r>
            <w:smartTag w:uri="urn:schemas-microsoft-com:office:smarttags" w:element="country-region">
              <w:smartTag w:uri="urn:schemas-microsoft-com:office:smarttags" w:element="place">
                <w:r w:rsidRPr="000517FE">
                  <w:rPr>
                    <w:rFonts w:ascii="Times New Roman" w:hAnsi="Times New Roman"/>
                    <w:bCs/>
                    <w:sz w:val="26"/>
                  </w:rPr>
                  <w:t>NAM</w:t>
                </w:r>
              </w:smartTag>
            </w:smartTag>
          </w:p>
        </w:tc>
      </w:tr>
      <w:tr w:rsidR="008D50D7" w:rsidRPr="000517FE" w14:paraId="62B72261" w14:textId="77777777" w:rsidTr="006631EA">
        <w:trPr>
          <w:jc w:val="center"/>
        </w:trPr>
        <w:tc>
          <w:tcPr>
            <w:tcW w:w="3240" w:type="dxa"/>
            <w:vAlign w:val="center"/>
          </w:tcPr>
          <w:p w14:paraId="41E7C66E" w14:textId="77777777" w:rsidR="008D50D7" w:rsidRPr="000517FE" w:rsidRDefault="006D39A4" w:rsidP="008D50D7">
            <w:pPr>
              <w:pStyle w:val="Heading3"/>
              <w:spacing w:line="340" w:lineRule="exact"/>
              <w:ind w:right="-159"/>
              <w:jc w:val="center"/>
              <w:rPr>
                <w:rFonts w:ascii="Times New Roman" w:hAnsi="Times New Roman"/>
                <w:bCs/>
                <w:sz w:val="26"/>
              </w:rPr>
            </w:pPr>
            <w:r>
              <w:rPr>
                <w:rFonts w:ascii="Times New Roman" w:hAnsi="Times New Roman"/>
                <w:bCs/>
                <w:sz w:val="26"/>
              </w:rPr>
              <w:t>TỈNH ĐẮK LẮK</w:t>
            </w:r>
          </w:p>
        </w:tc>
        <w:tc>
          <w:tcPr>
            <w:tcW w:w="6072" w:type="dxa"/>
            <w:vAlign w:val="center"/>
          </w:tcPr>
          <w:p w14:paraId="73B4308A" w14:textId="77777777" w:rsidR="008D50D7" w:rsidRPr="000517FE" w:rsidRDefault="008D50D7" w:rsidP="008D50D7">
            <w:pPr>
              <w:pStyle w:val="Heading3"/>
              <w:spacing w:line="340" w:lineRule="exact"/>
              <w:ind w:right="-159"/>
              <w:jc w:val="center"/>
              <w:rPr>
                <w:rFonts w:ascii="Times New Roman" w:hAnsi="Times New Roman"/>
                <w:bCs/>
                <w:sz w:val="26"/>
              </w:rPr>
            </w:pPr>
            <w:r w:rsidRPr="000517FE">
              <w:rPr>
                <w:rFonts w:ascii="Times New Roman" w:hAnsi="Times New Roman"/>
                <w:bCs/>
                <w:sz w:val="28"/>
              </w:rPr>
              <w:t>Độc lập - Tự do - Hạnh phúc</w:t>
            </w:r>
          </w:p>
        </w:tc>
      </w:tr>
      <w:tr w:rsidR="008D50D7" w:rsidRPr="000517FE" w14:paraId="7CB5581E" w14:textId="77777777" w:rsidTr="006631EA">
        <w:trPr>
          <w:trHeight w:val="551"/>
          <w:jc w:val="center"/>
        </w:trPr>
        <w:tc>
          <w:tcPr>
            <w:tcW w:w="3240" w:type="dxa"/>
            <w:vAlign w:val="center"/>
          </w:tcPr>
          <w:p w14:paraId="26AED402" w14:textId="1BCDE8E4" w:rsidR="008D50D7" w:rsidRPr="000517FE" w:rsidRDefault="009A0C37" w:rsidP="006D39A4">
            <w:pPr>
              <w:pStyle w:val="Heading3"/>
              <w:spacing w:before="120"/>
              <w:ind w:right="-159"/>
              <w:jc w:val="center"/>
              <w:rPr>
                <w:rFonts w:ascii="Times New Roman" w:hAnsi="Times New Roman"/>
                <w:b w:val="0"/>
                <w:bCs/>
                <w:sz w:val="26"/>
              </w:rPr>
            </w:pPr>
            <w:r>
              <w:rPr>
                <w:rFonts w:ascii="Times New Roman" w:hAnsi="Times New Roman"/>
                <w:b w:val="0"/>
                <w:bCs/>
                <w:noProof/>
                <w:sz w:val="26"/>
              </w:rPr>
              <mc:AlternateContent>
                <mc:Choice Requires="wps">
                  <w:drawing>
                    <wp:anchor distT="0" distB="0" distL="114300" distR="114300" simplePos="0" relativeHeight="251660288" behindDoc="0" locked="0" layoutInCell="1" allowOverlap="1" wp14:anchorId="456C2D6C" wp14:editId="5419510F">
                      <wp:simplePos x="0" y="0"/>
                      <wp:positionH relativeFrom="column">
                        <wp:posOffset>775335</wp:posOffset>
                      </wp:positionH>
                      <wp:positionV relativeFrom="paragraph">
                        <wp:posOffset>-43815</wp:posOffset>
                      </wp:positionV>
                      <wp:extent cx="444500" cy="0"/>
                      <wp:effectExtent l="0" t="0" r="0" b="0"/>
                      <wp:wrapNone/>
                      <wp:docPr id="1050087356" name="Straight Connector 5"/>
                      <wp:cNvGraphicFramePr/>
                      <a:graphic xmlns:a="http://schemas.openxmlformats.org/drawingml/2006/main">
                        <a:graphicData uri="http://schemas.microsoft.com/office/word/2010/wordprocessingShape">
                          <wps:wsp>
                            <wps:cNvCnPr/>
                            <wps:spPr>
                              <a:xfrm>
                                <a:off x="0" y="0"/>
                                <a:ext cx="44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A354CA"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05pt,-3.45pt" to="96.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" strokecolor="black [3200]" strokeweight=".5pt">
                      <v:stroke joinstyle="miter"/>
                    </v:line>
                  </w:pict>
                </mc:Fallback>
              </mc:AlternateContent>
            </w:r>
            <w:r w:rsidR="008D50D7" w:rsidRPr="000517FE">
              <w:rPr>
                <w:rFonts w:ascii="Times New Roman" w:hAnsi="Times New Roman"/>
                <w:b w:val="0"/>
                <w:bCs/>
                <w:sz w:val="26"/>
              </w:rPr>
              <w:t>Số:</w:t>
            </w:r>
            <w:r w:rsidR="00E50E00">
              <w:rPr>
                <w:rFonts w:ascii="Times New Roman" w:hAnsi="Times New Roman"/>
                <w:b w:val="0"/>
                <w:bCs/>
                <w:sz w:val="26"/>
              </w:rPr>
              <w:t xml:space="preserve">            </w:t>
            </w:r>
            <w:r w:rsidR="008D50D7" w:rsidRPr="000517FE">
              <w:rPr>
                <w:rFonts w:ascii="Times New Roman" w:hAnsi="Times New Roman"/>
                <w:b w:val="0"/>
                <w:bCs/>
                <w:sz w:val="26"/>
              </w:rPr>
              <w:t>/TTr-</w:t>
            </w:r>
            <w:r w:rsidR="006D39A4">
              <w:rPr>
                <w:rFonts w:ascii="Times New Roman" w:hAnsi="Times New Roman"/>
                <w:b w:val="0"/>
                <w:bCs/>
                <w:sz w:val="26"/>
              </w:rPr>
              <w:t>UBND</w:t>
            </w:r>
          </w:p>
        </w:tc>
        <w:tc>
          <w:tcPr>
            <w:tcW w:w="6072" w:type="dxa"/>
            <w:vAlign w:val="center"/>
          </w:tcPr>
          <w:p w14:paraId="1C08125E" w14:textId="3ECDB7DD" w:rsidR="008D50D7" w:rsidRPr="000517FE" w:rsidRDefault="009A0C37" w:rsidP="00C5512E">
            <w:pPr>
              <w:pStyle w:val="Heading3"/>
              <w:spacing w:before="120"/>
              <w:ind w:right="-159"/>
              <w:jc w:val="center"/>
              <w:rPr>
                <w:rFonts w:ascii="Times New Roman" w:hAnsi="Times New Roman"/>
                <w:b w:val="0"/>
                <w:bCs/>
                <w:i/>
                <w:sz w:val="26"/>
              </w:rPr>
            </w:pPr>
            <w:r>
              <w:rPr>
                <w:rFonts w:ascii="Times New Roman" w:hAnsi="Times New Roman"/>
                <w:b w:val="0"/>
                <w:bCs/>
                <w:i/>
                <w:noProof/>
                <w:sz w:val="28"/>
                <w:szCs w:val="22"/>
              </w:rPr>
              <mc:AlternateContent>
                <mc:Choice Requires="wps">
                  <w:drawing>
                    <wp:anchor distT="0" distB="0" distL="114300" distR="114300" simplePos="0" relativeHeight="251661312" behindDoc="0" locked="0" layoutInCell="1" allowOverlap="1" wp14:anchorId="7513773E" wp14:editId="24C230C0">
                      <wp:simplePos x="0" y="0"/>
                      <wp:positionH relativeFrom="column">
                        <wp:posOffset>838835</wp:posOffset>
                      </wp:positionH>
                      <wp:positionV relativeFrom="paragraph">
                        <wp:posOffset>-17780</wp:posOffset>
                      </wp:positionV>
                      <wp:extent cx="2146300" cy="0"/>
                      <wp:effectExtent l="0" t="0" r="0" b="0"/>
                      <wp:wrapNone/>
                      <wp:docPr id="569545619" name="Straight Connector 6"/>
                      <wp:cNvGraphicFramePr/>
                      <a:graphic xmlns:a="http://schemas.openxmlformats.org/drawingml/2006/main">
                        <a:graphicData uri="http://schemas.microsoft.com/office/word/2010/wordprocessingShape">
                          <wps:wsp>
                            <wps:cNvCnPr/>
                            <wps:spPr>
                              <a:xfrm>
                                <a:off x="0" y="0"/>
                                <a:ext cx="214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D986A1"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05pt,-1.4pt" to="235.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" strokecolor="black [3200]" strokeweight=".5pt">
                      <v:stroke joinstyle="miter"/>
                    </v:line>
                  </w:pict>
                </mc:Fallback>
              </mc:AlternateContent>
            </w:r>
            <w:r w:rsidR="00E238EF" w:rsidRPr="009A0C37">
              <w:rPr>
                <w:rFonts w:ascii="Times New Roman" w:hAnsi="Times New Roman"/>
                <w:b w:val="0"/>
                <w:bCs/>
                <w:i/>
                <w:sz w:val="28"/>
                <w:szCs w:val="22"/>
              </w:rPr>
              <w:t>Đắk Lắk, ngày</w:t>
            </w:r>
            <w:r w:rsidR="00E50E00" w:rsidRPr="009A0C37">
              <w:rPr>
                <w:rFonts w:ascii="Times New Roman" w:hAnsi="Times New Roman"/>
                <w:b w:val="0"/>
                <w:bCs/>
                <w:i/>
                <w:sz w:val="28"/>
                <w:szCs w:val="22"/>
              </w:rPr>
              <w:t xml:space="preserve">       </w:t>
            </w:r>
            <w:r w:rsidR="00E238EF" w:rsidRPr="009A0C37">
              <w:rPr>
                <w:rFonts w:ascii="Times New Roman" w:hAnsi="Times New Roman"/>
                <w:b w:val="0"/>
                <w:bCs/>
                <w:i/>
                <w:sz w:val="28"/>
                <w:szCs w:val="22"/>
              </w:rPr>
              <w:t>tháng</w:t>
            </w:r>
            <w:r w:rsidR="00E50E00" w:rsidRPr="009A0C37">
              <w:rPr>
                <w:rFonts w:ascii="Times New Roman" w:hAnsi="Times New Roman"/>
                <w:b w:val="0"/>
                <w:bCs/>
                <w:i/>
                <w:sz w:val="28"/>
                <w:szCs w:val="22"/>
              </w:rPr>
              <w:t xml:space="preserve">        </w:t>
            </w:r>
            <w:r w:rsidR="00F579E8" w:rsidRPr="009A0C37">
              <w:rPr>
                <w:rFonts w:ascii="Times New Roman" w:hAnsi="Times New Roman"/>
                <w:b w:val="0"/>
                <w:bCs/>
                <w:i/>
                <w:sz w:val="28"/>
                <w:szCs w:val="22"/>
              </w:rPr>
              <w:t>năm 202</w:t>
            </w:r>
            <w:r w:rsidR="001B1E77" w:rsidRPr="009A0C37">
              <w:rPr>
                <w:rFonts w:ascii="Times New Roman" w:hAnsi="Times New Roman"/>
                <w:b w:val="0"/>
                <w:bCs/>
                <w:i/>
                <w:sz w:val="28"/>
                <w:szCs w:val="22"/>
              </w:rPr>
              <w:t>4</w:t>
            </w:r>
          </w:p>
        </w:tc>
      </w:tr>
    </w:tbl>
    <w:p w14:paraId="54026B09" w14:textId="1F9B9F4B" w:rsidR="00AF53B8" w:rsidRDefault="00E50E00" w:rsidP="006F47CE">
      <w:pPr>
        <w:pStyle w:val="Heading1"/>
        <w:spacing w:before="120" w:line="360" w:lineRule="exact"/>
        <w:ind w:firstLine="0"/>
        <w:jc w:val="center"/>
        <w:rPr>
          <w:rFonts w:ascii="Times New Roman" w:hAnsi="Times New Roman"/>
          <w:b/>
          <w:bCs/>
          <w:i w:val="0"/>
          <w:sz w:val="27"/>
          <w:szCs w:val="27"/>
        </w:rPr>
      </w:pPr>
      <w:r>
        <w:rPr>
          <w:rFonts w:ascii="Times New Roman" w:hAnsi="Times New Roman"/>
          <w:b/>
          <w:bCs/>
          <w:i w:val="0"/>
          <w:noProof/>
          <w:sz w:val="27"/>
          <w:szCs w:val="27"/>
        </w:rPr>
        <mc:AlternateContent>
          <mc:Choice Requires="wps">
            <w:drawing>
              <wp:anchor distT="0" distB="0" distL="114300" distR="114300" simplePos="0" relativeHeight="251659264" behindDoc="0" locked="0" layoutInCell="1" allowOverlap="1" wp14:anchorId="0F00B98F" wp14:editId="5254F082">
                <wp:simplePos x="0" y="0"/>
                <wp:positionH relativeFrom="column">
                  <wp:posOffset>575310</wp:posOffset>
                </wp:positionH>
                <wp:positionV relativeFrom="paragraph">
                  <wp:posOffset>50800</wp:posOffset>
                </wp:positionV>
                <wp:extent cx="1390650" cy="295275"/>
                <wp:effectExtent l="9525" t="9525" r="9525" b="9525"/>
                <wp:wrapNone/>
                <wp:docPr id="195454096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295275"/>
                        </a:xfrm>
                        <a:prstGeom prst="rect">
                          <a:avLst/>
                        </a:prstGeom>
                        <a:solidFill>
                          <a:srgbClr val="FFFFFF"/>
                        </a:solidFill>
                        <a:ln w="9525">
                          <a:solidFill>
                            <a:srgbClr val="000000"/>
                          </a:solidFill>
                          <a:miter lim="800000"/>
                          <a:headEnd/>
                          <a:tailEnd/>
                        </a:ln>
                      </wps:spPr>
                      <wps:txbx>
                        <w:txbxContent>
                          <w:p w14:paraId="716B00FE" w14:textId="77777777" w:rsidR="009849B6" w:rsidRPr="009849B6" w:rsidRDefault="009849B6" w:rsidP="009849B6">
                            <w:pPr>
                              <w:jc w:val="center"/>
                              <w:rPr>
                                <w:b/>
                              </w:rPr>
                            </w:pPr>
                            <w:r w:rsidRPr="009849B6">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0B98F" id="Rectangle 61" o:spid="_x0000_s1026" style="position:absolute;left:0;text-align:left;margin-left:45.3pt;margin-top:4pt;width:109.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">
                <v:textbox>
                  <w:txbxContent>
                    <w:p w14:paraId="716B00FE" w14:textId="77777777" w:rsidR="009849B6" w:rsidRPr="009849B6" w:rsidRDefault="009849B6" w:rsidP="009849B6">
                      <w:pPr>
                        <w:jc w:val="center"/>
                        <w:rPr>
                          <w:b/>
                        </w:rPr>
                      </w:pPr>
                      <w:r w:rsidRPr="009849B6">
                        <w:rPr>
                          <w:b/>
                        </w:rPr>
                        <w:t>DỰ THẢO</w:t>
                      </w:r>
                    </w:p>
                  </w:txbxContent>
                </v:textbox>
              </v:rect>
            </w:pict>
          </mc:Fallback>
        </mc:AlternateContent>
      </w:r>
    </w:p>
    <w:p w14:paraId="7BD12716" w14:textId="77777777" w:rsidR="008D50D7" w:rsidRPr="006F47CE" w:rsidRDefault="008D50D7" w:rsidP="00E50E00">
      <w:pPr>
        <w:pStyle w:val="Heading1"/>
        <w:spacing w:before="120" w:line="360" w:lineRule="exact"/>
        <w:ind w:firstLine="0"/>
        <w:jc w:val="center"/>
        <w:rPr>
          <w:rFonts w:ascii="Times New Roman" w:hAnsi="Times New Roman"/>
          <w:b/>
          <w:bCs/>
          <w:i w:val="0"/>
          <w:sz w:val="27"/>
          <w:szCs w:val="27"/>
        </w:rPr>
      </w:pPr>
      <w:r w:rsidRPr="006F47CE">
        <w:rPr>
          <w:rFonts w:ascii="Times New Roman" w:hAnsi="Times New Roman"/>
          <w:b/>
          <w:bCs/>
          <w:i w:val="0"/>
          <w:sz w:val="27"/>
          <w:szCs w:val="27"/>
        </w:rPr>
        <w:t>TỜ TRÌNH</w:t>
      </w:r>
    </w:p>
    <w:p w14:paraId="21D569A2" w14:textId="3407B2FF" w:rsidR="00742E18" w:rsidRDefault="00D11CA4" w:rsidP="00E50E00">
      <w:pPr>
        <w:spacing w:line="360" w:lineRule="exact"/>
        <w:jc w:val="center"/>
        <w:rPr>
          <w:b/>
          <w:sz w:val="28"/>
          <w:szCs w:val="28"/>
        </w:rPr>
      </w:pPr>
      <w:r>
        <w:rPr>
          <w:b/>
          <w:sz w:val="28"/>
          <w:szCs w:val="28"/>
        </w:rPr>
        <w:t>Dự thảo</w:t>
      </w:r>
      <w:r w:rsidR="00B0385A">
        <w:rPr>
          <w:b/>
          <w:sz w:val="28"/>
          <w:szCs w:val="28"/>
        </w:rPr>
        <w:t xml:space="preserve"> N</w:t>
      </w:r>
      <w:r w:rsidR="002523FD">
        <w:rPr>
          <w:b/>
          <w:sz w:val="28"/>
          <w:szCs w:val="28"/>
        </w:rPr>
        <w:t xml:space="preserve">ghị quyết </w:t>
      </w:r>
      <w:r w:rsidR="00AE23B5" w:rsidRPr="00AF53B8">
        <w:rPr>
          <w:b/>
          <w:sz w:val="28"/>
          <w:szCs w:val="28"/>
        </w:rPr>
        <w:t>bãi bỏ</w:t>
      </w:r>
      <w:r w:rsidR="00D144CF" w:rsidRPr="00AF53B8">
        <w:rPr>
          <w:b/>
          <w:sz w:val="28"/>
          <w:szCs w:val="28"/>
        </w:rPr>
        <w:t xml:space="preserve"> </w:t>
      </w:r>
      <w:r w:rsidR="003267F0" w:rsidRPr="00AF53B8">
        <w:rPr>
          <w:b/>
          <w:sz w:val="28"/>
          <w:szCs w:val="28"/>
        </w:rPr>
        <w:t>một số</w:t>
      </w:r>
    </w:p>
    <w:p w14:paraId="13424266" w14:textId="77777777" w:rsidR="00C94F7F" w:rsidRPr="00AF53B8" w:rsidRDefault="00D144CF" w:rsidP="00E50E00">
      <w:pPr>
        <w:spacing w:line="360" w:lineRule="exact"/>
        <w:jc w:val="center"/>
        <w:rPr>
          <w:b/>
          <w:bCs/>
          <w:sz w:val="28"/>
          <w:szCs w:val="28"/>
        </w:rPr>
      </w:pPr>
      <w:r w:rsidRPr="00AF53B8">
        <w:rPr>
          <w:b/>
          <w:sz w:val="28"/>
          <w:szCs w:val="28"/>
        </w:rPr>
        <w:t xml:space="preserve">nghị quyết </w:t>
      </w:r>
      <w:r w:rsidR="002E75D1" w:rsidRPr="00AF53B8">
        <w:rPr>
          <w:b/>
          <w:sz w:val="28"/>
          <w:szCs w:val="28"/>
        </w:rPr>
        <w:t xml:space="preserve">của </w:t>
      </w:r>
      <w:r w:rsidR="00742E18">
        <w:rPr>
          <w:b/>
          <w:sz w:val="28"/>
          <w:szCs w:val="28"/>
        </w:rPr>
        <w:t xml:space="preserve">Hội đồng nhân dân </w:t>
      </w:r>
      <w:r w:rsidR="002E75D1" w:rsidRPr="00AF53B8">
        <w:rPr>
          <w:b/>
          <w:sz w:val="28"/>
          <w:szCs w:val="28"/>
        </w:rPr>
        <w:t>tỉnh</w:t>
      </w:r>
    </w:p>
    <w:p w14:paraId="6FF9EEA9" w14:textId="4DFAAAE5" w:rsidR="000708D1" w:rsidRPr="0065529B" w:rsidRDefault="009A0C37" w:rsidP="00E50E00">
      <w:pPr>
        <w:spacing w:line="360" w:lineRule="exact"/>
        <w:jc w:val="center"/>
        <w:rPr>
          <w:b/>
          <w:sz w:val="26"/>
          <w:szCs w:val="26"/>
        </w:rPr>
      </w:pPr>
      <w:r>
        <w:rPr>
          <w:b/>
          <w:noProof/>
          <w:sz w:val="26"/>
          <w:szCs w:val="26"/>
        </w:rPr>
        <mc:AlternateContent>
          <mc:Choice Requires="wps">
            <w:drawing>
              <wp:anchor distT="0" distB="0" distL="114300" distR="114300" simplePos="0" relativeHeight="251662336" behindDoc="0" locked="0" layoutInCell="1" allowOverlap="1" wp14:anchorId="247AE9E3" wp14:editId="702B2789">
                <wp:simplePos x="0" y="0"/>
                <wp:positionH relativeFrom="column">
                  <wp:posOffset>2177415</wp:posOffset>
                </wp:positionH>
                <wp:positionV relativeFrom="paragraph">
                  <wp:posOffset>28575</wp:posOffset>
                </wp:positionV>
                <wp:extent cx="1530350" cy="19050"/>
                <wp:effectExtent l="0" t="0" r="31750" b="19050"/>
                <wp:wrapNone/>
                <wp:docPr id="2092241893" name="Straight Connector 7"/>
                <wp:cNvGraphicFramePr/>
                <a:graphic xmlns:a="http://schemas.openxmlformats.org/drawingml/2006/main">
                  <a:graphicData uri="http://schemas.microsoft.com/office/word/2010/wordprocessingShape">
                    <wps:wsp>
                      <wps:cNvCnPr/>
                      <wps:spPr>
                        <a:xfrm flipV="1">
                          <a:off x="0" y="0"/>
                          <a:ext cx="15303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67478A" id="Straight Connector 7"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71.45pt,2.25pt" to="291.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" strokecolor="black [3200]" strokeweight=".5pt">
                <v:stroke joinstyle="miter"/>
              </v:line>
            </w:pict>
          </mc:Fallback>
        </mc:AlternateContent>
      </w:r>
    </w:p>
    <w:p w14:paraId="6245BEA8" w14:textId="77777777" w:rsidR="00293F06" w:rsidRDefault="005D2DF2" w:rsidP="00E50E00">
      <w:pPr>
        <w:pStyle w:val="BodyTextIndent2"/>
        <w:spacing w:before="120" w:after="120" w:line="400" w:lineRule="exact"/>
        <w:ind w:firstLine="0"/>
        <w:jc w:val="center"/>
        <w:rPr>
          <w:szCs w:val="28"/>
        </w:rPr>
      </w:pPr>
      <w:r w:rsidRPr="003C2F39">
        <w:rPr>
          <w:szCs w:val="28"/>
        </w:rPr>
        <w:t xml:space="preserve">Kính gửi: </w:t>
      </w:r>
      <w:r w:rsidR="002E75D1" w:rsidRPr="003C2F39">
        <w:rPr>
          <w:szCs w:val="28"/>
        </w:rPr>
        <w:t>Hội đồng nhân dân</w:t>
      </w:r>
      <w:r w:rsidRPr="003C2F39">
        <w:rPr>
          <w:szCs w:val="28"/>
        </w:rPr>
        <w:t xml:space="preserve"> tỉnh.</w:t>
      </w:r>
    </w:p>
    <w:p w14:paraId="2637FD8A" w14:textId="77777777" w:rsidR="00E50E00" w:rsidRPr="003C2F39" w:rsidRDefault="00E50E00" w:rsidP="00E50E00">
      <w:pPr>
        <w:pStyle w:val="BodyTextIndent2"/>
        <w:spacing w:before="120" w:after="120" w:line="400" w:lineRule="exact"/>
        <w:ind w:firstLine="0"/>
        <w:jc w:val="center"/>
        <w:rPr>
          <w:szCs w:val="28"/>
        </w:rPr>
      </w:pPr>
    </w:p>
    <w:p w14:paraId="28B01736" w14:textId="77777777" w:rsidR="002E75D1" w:rsidRPr="0053001D" w:rsidRDefault="00F930D3" w:rsidP="0053001D">
      <w:pPr>
        <w:pStyle w:val="BodyTextIndent2"/>
        <w:widowControl w:val="0"/>
        <w:tabs>
          <w:tab w:val="left" w:pos="851"/>
        </w:tabs>
        <w:spacing w:before="80" w:after="80" w:line="380" w:lineRule="exact"/>
        <w:ind w:firstLine="561"/>
        <w:rPr>
          <w:color w:val="000000"/>
          <w:kern w:val="2"/>
          <w:szCs w:val="28"/>
        </w:rPr>
      </w:pPr>
      <w:r w:rsidRPr="0053001D">
        <w:rPr>
          <w:kern w:val="2"/>
          <w:szCs w:val="28"/>
        </w:rPr>
        <w:t xml:space="preserve">Thực hiện </w:t>
      </w:r>
      <w:r w:rsidR="00D11CA4" w:rsidRPr="0053001D">
        <w:rPr>
          <w:kern w:val="2"/>
          <w:szCs w:val="28"/>
        </w:rPr>
        <w:t xml:space="preserve">quy định của </w:t>
      </w:r>
      <w:r w:rsidRPr="0053001D">
        <w:rPr>
          <w:kern w:val="2"/>
          <w:szCs w:val="28"/>
        </w:rPr>
        <w:t xml:space="preserve">Luật </w:t>
      </w:r>
      <w:r w:rsidR="0068222F" w:rsidRPr="0053001D">
        <w:rPr>
          <w:kern w:val="2"/>
          <w:szCs w:val="28"/>
        </w:rPr>
        <w:t>B</w:t>
      </w:r>
      <w:r w:rsidRPr="0053001D">
        <w:rPr>
          <w:kern w:val="2"/>
          <w:szCs w:val="28"/>
        </w:rPr>
        <w:t>an hành văn bản quy phạm pháp </w:t>
      </w:r>
      <w:r w:rsidR="0024222E" w:rsidRPr="0053001D">
        <w:rPr>
          <w:kern w:val="2"/>
          <w:szCs w:val="28"/>
        </w:rPr>
        <w:t>l</w:t>
      </w:r>
      <w:r w:rsidRPr="0053001D">
        <w:rPr>
          <w:kern w:val="2"/>
          <w:szCs w:val="28"/>
        </w:rPr>
        <w:t xml:space="preserve">uật </w:t>
      </w:r>
      <w:r w:rsidR="003E251D" w:rsidRPr="0053001D">
        <w:rPr>
          <w:kern w:val="2"/>
          <w:szCs w:val="28"/>
        </w:rPr>
        <w:t xml:space="preserve">(QPPL) </w:t>
      </w:r>
      <w:r w:rsidRPr="0053001D">
        <w:rPr>
          <w:kern w:val="2"/>
          <w:szCs w:val="28"/>
        </w:rPr>
        <w:t>năm 2015</w:t>
      </w:r>
      <w:r w:rsidR="00C5512E" w:rsidRPr="0053001D">
        <w:rPr>
          <w:kern w:val="2"/>
          <w:szCs w:val="28"/>
        </w:rPr>
        <w:t xml:space="preserve"> (sửa đổi, bổ sung năm 2020) và các văn bản hướng dẫn thi hành</w:t>
      </w:r>
      <w:r w:rsidR="00E81FD2" w:rsidRPr="0053001D">
        <w:rPr>
          <w:kern w:val="2"/>
          <w:szCs w:val="28"/>
        </w:rPr>
        <w:t xml:space="preserve">, </w:t>
      </w:r>
      <w:r w:rsidR="002E75D1" w:rsidRPr="0053001D">
        <w:rPr>
          <w:color w:val="000000"/>
          <w:kern w:val="2"/>
          <w:szCs w:val="28"/>
        </w:rPr>
        <w:t>UBND</w:t>
      </w:r>
      <w:r w:rsidR="006D39A4" w:rsidRPr="0053001D">
        <w:rPr>
          <w:color w:val="000000"/>
          <w:kern w:val="2"/>
          <w:szCs w:val="28"/>
        </w:rPr>
        <w:t xml:space="preserve"> tỉnh</w:t>
      </w:r>
      <w:r w:rsidR="00B0385A" w:rsidRPr="0053001D">
        <w:rPr>
          <w:color w:val="000000"/>
          <w:kern w:val="2"/>
          <w:szCs w:val="28"/>
        </w:rPr>
        <w:t xml:space="preserve"> kính</w:t>
      </w:r>
      <w:r w:rsidR="006D39A4" w:rsidRPr="0053001D">
        <w:rPr>
          <w:color w:val="000000"/>
          <w:kern w:val="2"/>
          <w:szCs w:val="28"/>
        </w:rPr>
        <w:t xml:space="preserve"> </w:t>
      </w:r>
      <w:r w:rsidR="002E75D1" w:rsidRPr="0053001D">
        <w:rPr>
          <w:color w:val="000000"/>
          <w:kern w:val="2"/>
          <w:szCs w:val="28"/>
        </w:rPr>
        <w:t xml:space="preserve">trình </w:t>
      </w:r>
      <w:r w:rsidR="00B0385A" w:rsidRPr="0053001D">
        <w:rPr>
          <w:color w:val="000000"/>
          <w:kern w:val="2"/>
          <w:szCs w:val="28"/>
        </w:rPr>
        <w:t xml:space="preserve">HĐND tỉnh </w:t>
      </w:r>
      <w:r w:rsidR="00D11CA4" w:rsidRPr="0053001D">
        <w:rPr>
          <w:color w:val="000000"/>
          <w:kern w:val="2"/>
          <w:szCs w:val="28"/>
        </w:rPr>
        <w:t>dự thảo</w:t>
      </w:r>
      <w:r w:rsidR="00B0385A" w:rsidRPr="0053001D">
        <w:rPr>
          <w:color w:val="000000"/>
          <w:kern w:val="2"/>
          <w:szCs w:val="28"/>
        </w:rPr>
        <w:t xml:space="preserve"> N</w:t>
      </w:r>
      <w:r w:rsidR="002E75D1" w:rsidRPr="0053001D">
        <w:rPr>
          <w:color w:val="000000"/>
          <w:kern w:val="2"/>
          <w:szCs w:val="28"/>
        </w:rPr>
        <w:t>ghị quyết</w:t>
      </w:r>
      <w:r w:rsidR="00B0385A" w:rsidRPr="0053001D">
        <w:rPr>
          <w:color w:val="000000"/>
          <w:kern w:val="2"/>
          <w:szCs w:val="28"/>
        </w:rPr>
        <w:t xml:space="preserve"> </w:t>
      </w:r>
      <w:r w:rsidR="002E75D1" w:rsidRPr="0053001D">
        <w:rPr>
          <w:color w:val="000000"/>
          <w:kern w:val="2"/>
          <w:szCs w:val="28"/>
        </w:rPr>
        <w:t>bãi bỏ</w:t>
      </w:r>
      <w:r w:rsidR="003267F0" w:rsidRPr="0053001D">
        <w:rPr>
          <w:color w:val="000000"/>
          <w:kern w:val="2"/>
          <w:szCs w:val="28"/>
        </w:rPr>
        <w:t xml:space="preserve"> </w:t>
      </w:r>
      <w:r w:rsidR="002E75D1" w:rsidRPr="0053001D">
        <w:rPr>
          <w:color w:val="000000"/>
          <w:kern w:val="2"/>
          <w:szCs w:val="28"/>
        </w:rPr>
        <w:t xml:space="preserve">một số </w:t>
      </w:r>
      <w:r w:rsidR="00A1017E" w:rsidRPr="0053001D">
        <w:rPr>
          <w:color w:val="000000"/>
          <w:kern w:val="2"/>
          <w:szCs w:val="28"/>
        </w:rPr>
        <w:t xml:space="preserve">nghị quyết </w:t>
      </w:r>
      <w:r w:rsidR="002E75D1" w:rsidRPr="0053001D">
        <w:rPr>
          <w:color w:val="000000"/>
          <w:kern w:val="2"/>
          <w:szCs w:val="28"/>
        </w:rPr>
        <w:t xml:space="preserve">của </w:t>
      </w:r>
      <w:r w:rsidR="00742E18" w:rsidRPr="0053001D">
        <w:rPr>
          <w:color w:val="000000"/>
          <w:kern w:val="2"/>
          <w:szCs w:val="28"/>
        </w:rPr>
        <w:t>HĐND</w:t>
      </w:r>
      <w:r w:rsidR="002E75D1" w:rsidRPr="0053001D">
        <w:rPr>
          <w:color w:val="000000"/>
          <w:kern w:val="2"/>
          <w:szCs w:val="28"/>
        </w:rPr>
        <w:t xml:space="preserve"> tỉnh, cụ thể như sau:</w:t>
      </w:r>
    </w:p>
    <w:p w14:paraId="067746D7" w14:textId="77777777" w:rsidR="002E75D1" w:rsidRPr="0053001D" w:rsidRDefault="00B0385A" w:rsidP="0053001D">
      <w:pPr>
        <w:pStyle w:val="BodyTextIndent2"/>
        <w:widowControl w:val="0"/>
        <w:tabs>
          <w:tab w:val="left" w:pos="851"/>
        </w:tabs>
        <w:spacing w:before="80" w:after="80" w:line="380" w:lineRule="exact"/>
        <w:ind w:firstLine="561"/>
        <w:rPr>
          <w:b/>
          <w:color w:val="000000"/>
          <w:kern w:val="2"/>
          <w:szCs w:val="28"/>
        </w:rPr>
      </w:pPr>
      <w:r w:rsidRPr="0053001D">
        <w:rPr>
          <w:b/>
          <w:color w:val="000000"/>
          <w:kern w:val="2"/>
          <w:szCs w:val="28"/>
        </w:rPr>
        <w:t>I</w:t>
      </w:r>
      <w:r w:rsidR="00081F46" w:rsidRPr="0053001D">
        <w:rPr>
          <w:b/>
          <w:color w:val="000000"/>
          <w:kern w:val="2"/>
          <w:szCs w:val="28"/>
        </w:rPr>
        <w:t xml:space="preserve">. </w:t>
      </w:r>
      <w:r w:rsidRPr="0053001D">
        <w:rPr>
          <w:b/>
          <w:color w:val="000000"/>
          <w:kern w:val="2"/>
          <w:szCs w:val="28"/>
        </w:rPr>
        <w:t>SỰ CẦN THIẾT BAN HÀNH VĂN BẢN</w:t>
      </w:r>
    </w:p>
    <w:p w14:paraId="28E55FE0" w14:textId="77777777" w:rsidR="00D11CA4" w:rsidRPr="0053001D" w:rsidRDefault="00D11CA4" w:rsidP="0053001D">
      <w:pPr>
        <w:pStyle w:val="BodyTextIndent2"/>
        <w:widowControl w:val="0"/>
        <w:tabs>
          <w:tab w:val="left" w:pos="851"/>
        </w:tabs>
        <w:spacing w:before="80" w:after="80" w:line="380" w:lineRule="exact"/>
        <w:ind w:firstLine="561"/>
        <w:rPr>
          <w:b/>
          <w:color w:val="000000"/>
          <w:kern w:val="2"/>
          <w:szCs w:val="28"/>
        </w:rPr>
      </w:pPr>
      <w:r w:rsidRPr="0053001D">
        <w:rPr>
          <w:b/>
          <w:color w:val="000000"/>
          <w:kern w:val="2"/>
          <w:szCs w:val="28"/>
        </w:rPr>
        <w:t>1. Cơ sở chính trị, pháp lý</w:t>
      </w:r>
    </w:p>
    <w:p w14:paraId="029BEFF1" w14:textId="77777777" w:rsidR="00AB3C50" w:rsidRPr="0053001D" w:rsidRDefault="00DA1747" w:rsidP="0053001D">
      <w:pPr>
        <w:pStyle w:val="BodyTextIndent2"/>
        <w:widowControl w:val="0"/>
        <w:tabs>
          <w:tab w:val="left" w:pos="851"/>
        </w:tabs>
        <w:spacing w:before="80" w:after="80" w:line="380" w:lineRule="exact"/>
        <w:ind w:firstLine="561"/>
        <w:rPr>
          <w:b/>
          <w:i/>
          <w:color w:val="000000"/>
          <w:kern w:val="2"/>
          <w:szCs w:val="28"/>
        </w:rPr>
      </w:pPr>
      <w:r w:rsidRPr="0053001D">
        <w:rPr>
          <w:b/>
          <w:i/>
          <w:color w:val="000000"/>
          <w:kern w:val="2"/>
          <w:szCs w:val="28"/>
        </w:rPr>
        <w:t>1.1</w:t>
      </w:r>
      <w:r w:rsidR="00AB3C50" w:rsidRPr="0053001D">
        <w:rPr>
          <w:b/>
          <w:i/>
          <w:color w:val="000000"/>
          <w:kern w:val="2"/>
          <w:szCs w:val="28"/>
        </w:rPr>
        <w:t xml:space="preserve"> Cơ sở chính trị</w:t>
      </w:r>
    </w:p>
    <w:p w14:paraId="3350A2AE" w14:textId="77777777" w:rsidR="002028AB" w:rsidRPr="0053001D" w:rsidRDefault="002028AB" w:rsidP="0053001D">
      <w:pPr>
        <w:pStyle w:val="BodyTextIndent2"/>
        <w:widowControl w:val="0"/>
        <w:tabs>
          <w:tab w:val="left" w:pos="851"/>
        </w:tabs>
        <w:spacing w:before="80" w:after="80" w:line="380" w:lineRule="exact"/>
        <w:ind w:firstLine="561"/>
        <w:rPr>
          <w:kern w:val="2"/>
          <w:szCs w:val="28"/>
        </w:rPr>
      </w:pPr>
      <w:r w:rsidRPr="0053001D">
        <w:rPr>
          <w:kern w:val="2"/>
          <w:szCs w:val="28"/>
        </w:rPr>
        <w:t>- Nghị quyết số 27- NQ/TW ngày 09/11/2022 của Hội nghị lần thứ sáu Ban Chấp hành Trung ương Đảng khóa XIII về tiếp tục xây dựng và hoàn thiện Nhà nước pháp quyền xã hội chủ nghĩa Việt Nam trong giai đoạn mới</w:t>
      </w:r>
      <w:r w:rsidR="00AB3C50" w:rsidRPr="0053001D">
        <w:rPr>
          <w:kern w:val="2"/>
          <w:szCs w:val="28"/>
        </w:rPr>
        <w:t>;</w:t>
      </w:r>
    </w:p>
    <w:p w14:paraId="377DB48C" w14:textId="77777777" w:rsidR="00AB3C50" w:rsidRPr="0053001D" w:rsidRDefault="00AB3C50" w:rsidP="0053001D">
      <w:pPr>
        <w:pStyle w:val="BodyTextIndent2"/>
        <w:widowControl w:val="0"/>
        <w:tabs>
          <w:tab w:val="left" w:pos="851"/>
        </w:tabs>
        <w:spacing w:before="80" w:after="80" w:line="380" w:lineRule="exact"/>
        <w:ind w:firstLine="561"/>
        <w:rPr>
          <w:kern w:val="2"/>
          <w:szCs w:val="28"/>
        </w:rPr>
      </w:pPr>
      <w:r w:rsidRPr="0053001D">
        <w:rPr>
          <w:kern w:val="2"/>
          <w:szCs w:val="28"/>
        </w:rPr>
        <w:t>- Chương trình số 35-CTr/TU ngày 10/3/2023 của Ban Chấp hành Đảng bộ tỉnh về thực hiện Nghị quyết số 27-NQ/TW.</w:t>
      </w:r>
    </w:p>
    <w:p w14:paraId="6C842657" w14:textId="77777777" w:rsidR="00AB3C50" w:rsidRPr="0053001D" w:rsidRDefault="00DA1747" w:rsidP="0053001D">
      <w:pPr>
        <w:pStyle w:val="BodyTextIndent2"/>
        <w:widowControl w:val="0"/>
        <w:tabs>
          <w:tab w:val="left" w:pos="851"/>
        </w:tabs>
        <w:spacing w:before="80" w:after="80" w:line="380" w:lineRule="exact"/>
        <w:ind w:firstLine="561"/>
        <w:rPr>
          <w:b/>
          <w:i/>
          <w:kern w:val="2"/>
          <w:szCs w:val="28"/>
        </w:rPr>
      </w:pPr>
      <w:r w:rsidRPr="0053001D">
        <w:rPr>
          <w:b/>
          <w:i/>
          <w:kern w:val="2"/>
          <w:szCs w:val="28"/>
        </w:rPr>
        <w:t>1.2.</w:t>
      </w:r>
      <w:r w:rsidR="00AB3C50" w:rsidRPr="0053001D">
        <w:rPr>
          <w:b/>
          <w:i/>
          <w:kern w:val="2"/>
          <w:szCs w:val="28"/>
        </w:rPr>
        <w:t xml:space="preserve"> Cơ sở pháp lý</w:t>
      </w:r>
    </w:p>
    <w:p w14:paraId="24BFBC63" w14:textId="77777777" w:rsidR="00AB3C50" w:rsidRPr="0053001D" w:rsidRDefault="00AB3C50" w:rsidP="0053001D">
      <w:pPr>
        <w:pStyle w:val="BodyTextIndent2"/>
        <w:widowControl w:val="0"/>
        <w:tabs>
          <w:tab w:val="left" w:pos="851"/>
        </w:tabs>
        <w:spacing w:before="80" w:after="80" w:line="380" w:lineRule="exact"/>
        <w:ind w:firstLine="561"/>
        <w:rPr>
          <w:kern w:val="2"/>
          <w:szCs w:val="28"/>
        </w:rPr>
      </w:pPr>
      <w:r w:rsidRPr="0053001D">
        <w:rPr>
          <w:kern w:val="2"/>
          <w:szCs w:val="28"/>
        </w:rPr>
        <w:t>- Luật Ban hành văn bản QPPL năm 2015 (sửa đổi, bổ sung năm 2020);</w:t>
      </w:r>
    </w:p>
    <w:p w14:paraId="6AAAE147" w14:textId="77777777" w:rsidR="00AB3C50" w:rsidRPr="0053001D" w:rsidRDefault="00AB3C50" w:rsidP="0053001D">
      <w:pPr>
        <w:pStyle w:val="BodyTextIndent2"/>
        <w:widowControl w:val="0"/>
        <w:tabs>
          <w:tab w:val="left" w:pos="851"/>
        </w:tabs>
        <w:spacing w:before="80" w:after="80" w:line="380" w:lineRule="exact"/>
        <w:ind w:firstLine="561"/>
        <w:rPr>
          <w:kern w:val="2"/>
          <w:szCs w:val="28"/>
        </w:rPr>
      </w:pPr>
      <w:r w:rsidRPr="0053001D">
        <w:rPr>
          <w:kern w:val="2"/>
          <w:szCs w:val="28"/>
        </w:rPr>
        <w:t>- Luật Quy hoạch năm 2017;</w:t>
      </w:r>
    </w:p>
    <w:p w14:paraId="38914D4A" w14:textId="77777777" w:rsidR="00AB3C50" w:rsidRPr="0053001D" w:rsidRDefault="00AB3C50" w:rsidP="0053001D">
      <w:pPr>
        <w:pStyle w:val="BodyTextIndent2"/>
        <w:widowControl w:val="0"/>
        <w:tabs>
          <w:tab w:val="left" w:pos="851"/>
        </w:tabs>
        <w:spacing w:before="80" w:after="80" w:line="380" w:lineRule="exact"/>
        <w:ind w:firstLine="561"/>
        <w:rPr>
          <w:kern w:val="2"/>
          <w:szCs w:val="28"/>
        </w:rPr>
      </w:pPr>
      <w:r w:rsidRPr="0053001D">
        <w:rPr>
          <w:kern w:val="2"/>
          <w:szCs w:val="28"/>
        </w:rPr>
        <w:t xml:space="preserve">- Luật Du lịch năm 2017; </w:t>
      </w:r>
    </w:p>
    <w:p w14:paraId="394EEA52" w14:textId="77777777" w:rsidR="00AB3C50" w:rsidRPr="0053001D" w:rsidRDefault="00AB3C50" w:rsidP="0053001D">
      <w:pPr>
        <w:pStyle w:val="BodyTextIndent2"/>
        <w:widowControl w:val="0"/>
        <w:tabs>
          <w:tab w:val="left" w:pos="851"/>
        </w:tabs>
        <w:spacing w:before="80" w:after="80" w:line="380" w:lineRule="exact"/>
        <w:ind w:firstLine="561"/>
        <w:rPr>
          <w:kern w:val="2"/>
          <w:szCs w:val="28"/>
        </w:rPr>
      </w:pPr>
      <w:r w:rsidRPr="0053001D">
        <w:rPr>
          <w:kern w:val="2"/>
          <w:szCs w:val="28"/>
        </w:rPr>
        <w:t>- Luật Giáo dục năm 2019;</w:t>
      </w:r>
    </w:p>
    <w:p w14:paraId="23802ED9" w14:textId="77777777" w:rsidR="00AB3C50" w:rsidRPr="0053001D" w:rsidRDefault="00AB3C50" w:rsidP="0053001D">
      <w:pPr>
        <w:pStyle w:val="BodyTextIndent2"/>
        <w:widowControl w:val="0"/>
        <w:tabs>
          <w:tab w:val="left" w:pos="851"/>
        </w:tabs>
        <w:spacing w:before="80" w:after="80" w:line="380" w:lineRule="exact"/>
        <w:ind w:firstLine="561"/>
        <w:rPr>
          <w:kern w:val="2"/>
          <w:szCs w:val="28"/>
        </w:rPr>
      </w:pPr>
      <w:r w:rsidRPr="0053001D">
        <w:rPr>
          <w:kern w:val="2"/>
          <w:szCs w:val="28"/>
        </w:rPr>
        <w:t>- Nghị định số 34/2016/NĐ-CP ngày 14/5/2016 của Chính phủ quy định chi tiết một số điều và biện pháp thi hàn Luật Ban hành văn bản QPPL;</w:t>
      </w:r>
    </w:p>
    <w:p w14:paraId="0791F342" w14:textId="77777777" w:rsidR="00AB3C50" w:rsidRPr="0053001D" w:rsidRDefault="00AB3C50" w:rsidP="0053001D">
      <w:pPr>
        <w:pStyle w:val="BodyTextIndent2"/>
        <w:widowControl w:val="0"/>
        <w:tabs>
          <w:tab w:val="left" w:pos="851"/>
        </w:tabs>
        <w:spacing w:before="80" w:after="80" w:line="380" w:lineRule="exact"/>
        <w:ind w:firstLine="561"/>
        <w:rPr>
          <w:kern w:val="2"/>
          <w:szCs w:val="28"/>
        </w:rPr>
      </w:pPr>
      <w:r w:rsidRPr="0053001D">
        <w:rPr>
          <w:kern w:val="2"/>
          <w:szCs w:val="28"/>
        </w:rPr>
        <w:t>- Nghị định số 154/2020/NĐ-CP ngày 31/12/2020 của Chính phủ về sửa đổi, bổ sung một số điều của Nghị định số 34/2016/NĐ-CP;</w:t>
      </w:r>
    </w:p>
    <w:p w14:paraId="052DD5D7" w14:textId="77777777" w:rsidR="00AB3C50" w:rsidRPr="0053001D" w:rsidRDefault="00AB3C50" w:rsidP="0053001D">
      <w:pPr>
        <w:pStyle w:val="BodyTextIndent2"/>
        <w:widowControl w:val="0"/>
        <w:tabs>
          <w:tab w:val="left" w:pos="851"/>
        </w:tabs>
        <w:spacing w:before="80" w:after="80" w:line="380" w:lineRule="exact"/>
        <w:ind w:firstLine="561"/>
        <w:rPr>
          <w:kern w:val="2"/>
          <w:szCs w:val="28"/>
        </w:rPr>
      </w:pPr>
      <w:r w:rsidRPr="0053001D">
        <w:rPr>
          <w:kern w:val="2"/>
          <w:szCs w:val="28"/>
        </w:rPr>
        <w:t>- Nghị định số 59/2024/NĐ-CP ngày 25/5/2024 của Chính phủ sửa đổi, bổ sung một số điều của Nghị địn số 34/2016/NĐ-CP;</w:t>
      </w:r>
    </w:p>
    <w:p w14:paraId="4A7148AF" w14:textId="77777777" w:rsidR="00AB3C50" w:rsidRPr="0053001D" w:rsidRDefault="00AB3C50" w:rsidP="0053001D">
      <w:pPr>
        <w:pStyle w:val="BodyTextIndent2"/>
        <w:widowControl w:val="0"/>
        <w:tabs>
          <w:tab w:val="left" w:pos="851"/>
        </w:tabs>
        <w:spacing w:before="80" w:after="80" w:line="380" w:lineRule="exact"/>
        <w:ind w:firstLine="561"/>
        <w:rPr>
          <w:kern w:val="2"/>
          <w:szCs w:val="28"/>
        </w:rPr>
      </w:pPr>
      <w:r w:rsidRPr="0053001D">
        <w:rPr>
          <w:kern w:val="2"/>
          <w:szCs w:val="28"/>
        </w:rPr>
        <w:lastRenderedPageBreak/>
        <w:t>- Nghị quyết số 110/NQ-CP ngày 02/12/2019 của Chính phủ về việc ban hành Danh mục các quy hoạch được tích hợp vào quy hoạch quốc gia, quy hoạch vùng, quy hoạch tỉnh theo quy định tại điểm c khoản 1 Điều 59 Luật Quy hoạch;</w:t>
      </w:r>
    </w:p>
    <w:p w14:paraId="76FE4886" w14:textId="77777777" w:rsidR="00AB3C50" w:rsidRPr="0053001D" w:rsidRDefault="00AB3C50" w:rsidP="0053001D">
      <w:pPr>
        <w:pStyle w:val="BodyTextIndent2"/>
        <w:widowControl w:val="0"/>
        <w:tabs>
          <w:tab w:val="left" w:pos="851"/>
        </w:tabs>
        <w:spacing w:before="80" w:after="80" w:line="380" w:lineRule="exact"/>
        <w:ind w:firstLine="561"/>
        <w:rPr>
          <w:bCs/>
          <w:color w:val="000000"/>
          <w:kern w:val="2"/>
          <w:szCs w:val="28"/>
        </w:rPr>
      </w:pPr>
      <w:r w:rsidRPr="0053001D">
        <w:rPr>
          <w:kern w:val="2"/>
          <w:szCs w:val="28"/>
        </w:rPr>
        <w:t xml:space="preserve">- Nghị quyết số 131/NQ-CP ngày 15/9/2020 của Chính phủ </w:t>
      </w:r>
      <w:r w:rsidRPr="0053001D">
        <w:rPr>
          <w:color w:val="000000"/>
          <w:kern w:val="2"/>
          <w:szCs w:val="28"/>
        </w:rPr>
        <w:t>v</w:t>
      </w:r>
      <w:r w:rsidRPr="0053001D">
        <w:rPr>
          <w:bCs/>
          <w:color w:val="000000"/>
          <w:kern w:val="2"/>
          <w:szCs w:val="28"/>
        </w:rPr>
        <w:t>ề việc bổ sung các quy hoạch tại Phụ lục Danh mục các quy hoạch được tích hợp vào quy hoạch cấp quốc gia, quy hoạch vùng, quy hoạch tỉnh theo quy định tại điểm c khoản 1 Điều 59 của Luật Quy hoạch ban hành kèm theo Nghị quyết 110/NQ-CP;</w:t>
      </w:r>
    </w:p>
    <w:p w14:paraId="14312C8D" w14:textId="77777777" w:rsidR="00AB3C50" w:rsidRPr="0053001D" w:rsidRDefault="00AB3C50" w:rsidP="0053001D">
      <w:pPr>
        <w:pStyle w:val="BodyTextIndent2"/>
        <w:widowControl w:val="0"/>
        <w:tabs>
          <w:tab w:val="left" w:pos="851"/>
        </w:tabs>
        <w:spacing w:before="80" w:after="80" w:line="380" w:lineRule="exact"/>
        <w:ind w:firstLine="561"/>
        <w:rPr>
          <w:b/>
          <w:color w:val="000000"/>
          <w:kern w:val="2"/>
          <w:szCs w:val="28"/>
        </w:rPr>
      </w:pPr>
      <w:r w:rsidRPr="0053001D">
        <w:rPr>
          <w:bCs/>
          <w:color w:val="000000"/>
          <w:kern w:val="2"/>
          <w:szCs w:val="28"/>
        </w:rPr>
        <w:t xml:space="preserve">- </w:t>
      </w:r>
      <w:r w:rsidRPr="0053001D">
        <w:rPr>
          <w:kern w:val="2"/>
          <w:szCs w:val="28"/>
        </w:rPr>
        <w:t>Quyết định số 1747/QĐ-TTg ngày 30/12/2023 của Thủ tướng Chính phủ phê duyệt quy hoạch tỉnh Đắk Lắk thời kỳ 2021 - 2030, tầm nhìn đến năm 2050.</w:t>
      </w:r>
    </w:p>
    <w:p w14:paraId="3D86D80B" w14:textId="77777777" w:rsidR="00D11CA4" w:rsidRPr="0053001D" w:rsidRDefault="00D11CA4" w:rsidP="0053001D">
      <w:pPr>
        <w:pStyle w:val="BodyTextIndent2"/>
        <w:widowControl w:val="0"/>
        <w:tabs>
          <w:tab w:val="left" w:pos="851"/>
        </w:tabs>
        <w:spacing w:before="80" w:after="80" w:line="380" w:lineRule="exact"/>
        <w:ind w:firstLine="561"/>
        <w:rPr>
          <w:b/>
          <w:color w:val="000000"/>
          <w:kern w:val="2"/>
          <w:szCs w:val="28"/>
        </w:rPr>
      </w:pPr>
      <w:r w:rsidRPr="0053001D">
        <w:rPr>
          <w:b/>
          <w:color w:val="000000"/>
          <w:kern w:val="2"/>
          <w:szCs w:val="28"/>
        </w:rPr>
        <w:t>2. Cơ sở thực tiễn</w:t>
      </w:r>
    </w:p>
    <w:p w14:paraId="791AE806" w14:textId="4A5E8443" w:rsidR="0023057A" w:rsidRPr="0053001D" w:rsidRDefault="001B1E77" w:rsidP="0053001D">
      <w:pPr>
        <w:widowControl w:val="0"/>
        <w:tabs>
          <w:tab w:val="left" w:pos="851"/>
        </w:tabs>
        <w:spacing w:before="80" w:after="80" w:line="380" w:lineRule="exact"/>
        <w:ind w:firstLine="561"/>
        <w:jc w:val="both"/>
        <w:rPr>
          <w:kern w:val="2"/>
          <w:sz w:val="28"/>
          <w:szCs w:val="28"/>
        </w:rPr>
      </w:pPr>
      <w:r w:rsidRPr="0053001D">
        <w:rPr>
          <w:kern w:val="2"/>
          <w:sz w:val="28"/>
          <w:szCs w:val="28"/>
        </w:rPr>
        <w:t>Qua thực hiện việc rà soát, hệ thống hóa văn bản QP</w:t>
      </w:r>
      <w:r w:rsidR="00B0385A" w:rsidRPr="0053001D">
        <w:rPr>
          <w:kern w:val="2"/>
          <w:sz w:val="28"/>
          <w:szCs w:val="28"/>
        </w:rPr>
        <w:t>PL của HĐND, UBND tỉnh kỳ 2019 -</w:t>
      </w:r>
      <w:r w:rsidRPr="0053001D">
        <w:rPr>
          <w:kern w:val="2"/>
          <w:sz w:val="28"/>
          <w:szCs w:val="28"/>
        </w:rPr>
        <w:t xml:space="preserve"> 2023 </w:t>
      </w:r>
      <w:r w:rsidR="005E4738" w:rsidRPr="0053001D">
        <w:rPr>
          <w:kern w:val="2"/>
          <w:sz w:val="28"/>
          <w:szCs w:val="28"/>
        </w:rPr>
        <w:t>(</w:t>
      </w:r>
      <w:r w:rsidR="00B0385A" w:rsidRPr="0053001D">
        <w:rPr>
          <w:kern w:val="2"/>
          <w:sz w:val="28"/>
          <w:szCs w:val="28"/>
        </w:rPr>
        <w:t xml:space="preserve">được công bố tại </w:t>
      </w:r>
      <w:r w:rsidR="005E4738" w:rsidRPr="0053001D">
        <w:rPr>
          <w:kern w:val="2"/>
          <w:sz w:val="28"/>
          <w:szCs w:val="28"/>
        </w:rPr>
        <w:t>Quyết định số 667/QĐ-UBND ngày 29/02/2024 của Chủ tịch UBN</w:t>
      </w:r>
      <w:r w:rsidR="0023731F" w:rsidRPr="0053001D">
        <w:rPr>
          <w:kern w:val="2"/>
          <w:sz w:val="28"/>
          <w:szCs w:val="28"/>
        </w:rPr>
        <w:t>D tỉnh về việc</w:t>
      </w:r>
      <w:r w:rsidR="005E4738" w:rsidRPr="0053001D">
        <w:rPr>
          <w:kern w:val="2"/>
          <w:sz w:val="28"/>
          <w:szCs w:val="28"/>
        </w:rPr>
        <w:t xml:space="preserve"> Công bố kết quả hệ thống hóa văn bản quy phạm pháp luật của HĐND, UBND tỉnh Đắk Lắk kỳ 2019 - 2023) </w:t>
      </w:r>
      <w:r w:rsidR="00F579E8" w:rsidRPr="0053001D">
        <w:rPr>
          <w:kern w:val="2"/>
          <w:sz w:val="28"/>
          <w:szCs w:val="28"/>
        </w:rPr>
        <w:t>cho thấy</w:t>
      </w:r>
      <w:r w:rsidR="00B0385A" w:rsidRPr="0053001D">
        <w:rPr>
          <w:kern w:val="2"/>
          <w:sz w:val="28"/>
          <w:szCs w:val="28"/>
        </w:rPr>
        <w:t>,</w:t>
      </w:r>
      <w:r w:rsidR="00F579E8" w:rsidRPr="0053001D">
        <w:rPr>
          <w:kern w:val="2"/>
          <w:sz w:val="28"/>
          <w:szCs w:val="28"/>
        </w:rPr>
        <w:t xml:space="preserve"> một số nghị quyết</w:t>
      </w:r>
      <w:r w:rsidR="00742E18" w:rsidRPr="0053001D">
        <w:rPr>
          <w:kern w:val="2"/>
          <w:sz w:val="28"/>
          <w:szCs w:val="28"/>
        </w:rPr>
        <w:t>, phần nghị quyết</w:t>
      </w:r>
      <w:r w:rsidR="00F579E8" w:rsidRPr="0053001D">
        <w:rPr>
          <w:kern w:val="2"/>
          <w:sz w:val="28"/>
          <w:szCs w:val="28"/>
        </w:rPr>
        <w:t xml:space="preserve"> QPPL </w:t>
      </w:r>
      <w:r w:rsidR="00742E18" w:rsidRPr="0053001D">
        <w:rPr>
          <w:kern w:val="2"/>
          <w:sz w:val="28"/>
          <w:szCs w:val="28"/>
        </w:rPr>
        <w:t>của</w:t>
      </w:r>
      <w:r w:rsidR="00F579E8" w:rsidRPr="0053001D">
        <w:rPr>
          <w:kern w:val="2"/>
          <w:sz w:val="28"/>
          <w:szCs w:val="28"/>
        </w:rPr>
        <w:t xml:space="preserve"> HĐND tỉnh không còn được áp dụng trên thực tế nhưng chưa có căn cứ pháp lý để xác định hết hiệu lực, ngưng hiệu lực</w:t>
      </w:r>
      <w:r w:rsidR="00742E18" w:rsidRPr="0053001D">
        <w:rPr>
          <w:kern w:val="2"/>
          <w:sz w:val="28"/>
          <w:szCs w:val="28"/>
        </w:rPr>
        <w:t xml:space="preserve"> theo quy định tại Điều 153, Điều 154 Luật Ban hành văn bản QPPL năm 2015, </w:t>
      </w:r>
      <w:r w:rsidR="00F579E8" w:rsidRPr="0053001D">
        <w:rPr>
          <w:kern w:val="2"/>
          <w:sz w:val="28"/>
          <w:szCs w:val="28"/>
        </w:rPr>
        <w:t>nên về nguyên tắc, các nghị quyết</w:t>
      </w:r>
      <w:r w:rsidR="00E50E00" w:rsidRPr="0053001D">
        <w:rPr>
          <w:kern w:val="2"/>
          <w:sz w:val="28"/>
          <w:szCs w:val="28"/>
        </w:rPr>
        <w:t xml:space="preserve"> </w:t>
      </w:r>
      <w:r w:rsidR="00F579E8" w:rsidRPr="0053001D">
        <w:rPr>
          <w:kern w:val="2"/>
          <w:sz w:val="28"/>
          <w:szCs w:val="28"/>
        </w:rPr>
        <w:t xml:space="preserve">này vẫn được xác định ở trạng thái </w:t>
      </w:r>
      <w:r w:rsidR="00F579E8" w:rsidRPr="0053001D">
        <w:rPr>
          <w:i/>
          <w:kern w:val="2"/>
          <w:sz w:val="28"/>
          <w:szCs w:val="28"/>
        </w:rPr>
        <w:t>“còn hiệu lực”</w:t>
      </w:r>
      <w:r w:rsidR="00246656" w:rsidRPr="0053001D">
        <w:rPr>
          <w:kern w:val="2"/>
          <w:sz w:val="28"/>
          <w:szCs w:val="28"/>
        </w:rPr>
        <w:t>. Bên cạnh đó, một số nghị quyết, phần nghị quyết không còn phù hợp với quy định pháp</w:t>
      </w:r>
      <w:r w:rsidR="00B05808" w:rsidRPr="0053001D">
        <w:rPr>
          <w:kern w:val="2"/>
          <w:sz w:val="28"/>
          <w:szCs w:val="28"/>
        </w:rPr>
        <w:t xml:space="preserve"> </w:t>
      </w:r>
      <w:r w:rsidR="00246656" w:rsidRPr="0053001D">
        <w:rPr>
          <w:kern w:val="2"/>
          <w:sz w:val="28"/>
          <w:szCs w:val="28"/>
        </w:rPr>
        <w:t xml:space="preserve">luật hiện hành hoặc thực tiễn, nhưng không cần thiết ban hành văn bản thay thế </w:t>
      </w:r>
      <w:r w:rsidR="0023057A" w:rsidRPr="0053001D">
        <w:rPr>
          <w:kern w:val="2"/>
          <w:sz w:val="28"/>
          <w:szCs w:val="28"/>
        </w:rPr>
        <w:t xml:space="preserve">hoặc sửa đổi, bổ sung. </w:t>
      </w:r>
      <w:r w:rsidR="00C2670D" w:rsidRPr="0053001D">
        <w:rPr>
          <w:kern w:val="2"/>
          <w:sz w:val="28"/>
          <w:szCs w:val="28"/>
        </w:rPr>
        <w:t>Do đó, để đảm bảo tính phù hợp, thống nhất, công khai, minh bạch của hệ thống pháp luật, việc bãi bỏ các nghị quyết này là phù hợp, cần thiết. Q</w:t>
      </w:r>
      <w:r w:rsidR="00362886" w:rsidRPr="0053001D">
        <w:rPr>
          <w:kern w:val="2"/>
          <w:sz w:val="28"/>
          <w:szCs w:val="28"/>
        </w:rPr>
        <w:t xml:space="preserve">ua tổng hợp cho thấy, </w:t>
      </w:r>
      <w:r w:rsidR="0023057A" w:rsidRPr="0053001D">
        <w:rPr>
          <w:kern w:val="2"/>
          <w:sz w:val="28"/>
          <w:szCs w:val="28"/>
        </w:rPr>
        <w:t xml:space="preserve">có các nghị quyết, phần nghị quyết </w:t>
      </w:r>
      <w:r w:rsidR="00C2670D" w:rsidRPr="0053001D">
        <w:rPr>
          <w:kern w:val="2"/>
          <w:sz w:val="28"/>
          <w:szCs w:val="28"/>
        </w:rPr>
        <w:t xml:space="preserve">cần bãi bỏ </w:t>
      </w:r>
      <w:r w:rsidR="008477B9" w:rsidRPr="0053001D">
        <w:rPr>
          <w:kern w:val="2"/>
          <w:sz w:val="28"/>
          <w:szCs w:val="28"/>
        </w:rPr>
        <w:t>cụ thể như sau:</w:t>
      </w:r>
    </w:p>
    <w:p w14:paraId="38B9178E" w14:textId="77777777" w:rsidR="009014A0" w:rsidRPr="0053001D" w:rsidRDefault="009014A0" w:rsidP="0053001D">
      <w:pPr>
        <w:widowControl w:val="0"/>
        <w:spacing w:before="80" w:after="80" w:line="380" w:lineRule="exact"/>
        <w:ind w:firstLine="601"/>
        <w:jc w:val="both"/>
        <w:rPr>
          <w:b/>
          <w:i/>
          <w:kern w:val="2"/>
          <w:sz w:val="28"/>
          <w:szCs w:val="28"/>
        </w:rPr>
      </w:pPr>
      <w:r w:rsidRPr="0053001D">
        <w:rPr>
          <w:b/>
          <w:i/>
          <w:kern w:val="2"/>
          <w:sz w:val="28"/>
          <w:szCs w:val="28"/>
        </w:rPr>
        <w:t>2.1.</w:t>
      </w:r>
      <w:r w:rsidRPr="0053001D">
        <w:rPr>
          <w:i/>
          <w:kern w:val="2"/>
          <w:sz w:val="28"/>
          <w:szCs w:val="28"/>
        </w:rPr>
        <w:t xml:space="preserve"> </w:t>
      </w:r>
      <w:r w:rsidRPr="0053001D">
        <w:rPr>
          <w:b/>
          <w:i/>
          <w:kern w:val="2"/>
          <w:sz w:val="28"/>
          <w:szCs w:val="28"/>
        </w:rPr>
        <w:t>Phần nội dung còn hiệu lực của Nghị quyết số 33/2008/NQ-HĐND ngày 19/12/2008 của HĐND tỉnh về Quy hoạch bảo vệ và phát triển rừng của tỉnh giai đoạn 2009 - 2020, Kế hoạch bảo vệ và phát triển rừng của tỉnh giai đoạn 2009 – 2015</w:t>
      </w:r>
    </w:p>
    <w:p w14:paraId="2FC96C04" w14:textId="77777777" w:rsidR="009014A0" w:rsidRPr="0053001D" w:rsidRDefault="009014A0" w:rsidP="0053001D">
      <w:pPr>
        <w:widowControl w:val="0"/>
        <w:spacing w:before="80" w:after="80" w:line="380" w:lineRule="exact"/>
        <w:ind w:firstLine="601"/>
        <w:jc w:val="both"/>
        <w:rPr>
          <w:kern w:val="2"/>
          <w:sz w:val="28"/>
          <w:szCs w:val="28"/>
        </w:rPr>
      </w:pPr>
      <w:r w:rsidRPr="0053001D">
        <w:rPr>
          <w:b/>
          <w:kern w:val="2"/>
          <w:sz w:val="28"/>
          <w:szCs w:val="28"/>
        </w:rPr>
        <w:t>Lý do đề nghị bãi bỏ:</w:t>
      </w:r>
      <w:r w:rsidRPr="0053001D">
        <w:rPr>
          <w:kern w:val="2"/>
          <w:sz w:val="28"/>
          <w:szCs w:val="28"/>
        </w:rPr>
        <w:t xml:space="preserve"> Theo quy định của Luật Quy hoạch năm 2017; số thứ tự số 62 Phụ lục kèm theo Nghị quyết số 131/NQ-CP ngày 15/9/2020 của Chính phủ </w:t>
      </w:r>
      <w:r w:rsidRPr="0053001D">
        <w:rPr>
          <w:color w:val="000000"/>
          <w:kern w:val="2"/>
          <w:sz w:val="28"/>
          <w:szCs w:val="28"/>
        </w:rPr>
        <w:t>v</w:t>
      </w:r>
      <w:r w:rsidRPr="0053001D">
        <w:rPr>
          <w:bCs/>
          <w:color w:val="000000"/>
          <w:kern w:val="2"/>
          <w:sz w:val="28"/>
          <w:szCs w:val="28"/>
        </w:rPr>
        <w:t>ề việc bổ sung các quy hoạch tại Phụ lục Danh mục các quy hoạch được tích hợp vào quy hoạch cấp quốc gia, quy hoạch vùng, quy hoạch tỉnh theo quy định tại điểm c khoản 1 Điều 59 của Luật Quy hoạch ban hành kèm theo Nghị quyết 110/NQ-CP ngày 02/12/2019 của Chính phủ</w:t>
      </w:r>
      <w:r w:rsidRPr="0053001D">
        <w:rPr>
          <w:kern w:val="2"/>
          <w:sz w:val="28"/>
          <w:szCs w:val="28"/>
        </w:rPr>
        <w:t xml:space="preserve"> thì Quy hoạch bảo vệ và phát triển rừng của các địa phương đã được cấp có thẩm quyền phê duyệt trước ngày 01/01/2019, đang còn hiệu lực thuộc danh mục được tích hợp vào quy hoạch tỉnh. Hiện nay, quy hoạch tỉnh Đắk Lắk thời kỳ 2021 - 2030, tầm nhìn đến năm 2050 </w:t>
      </w:r>
      <w:r w:rsidRPr="0053001D">
        <w:rPr>
          <w:kern w:val="2"/>
          <w:sz w:val="28"/>
          <w:szCs w:val="28"/>
        </w:rPr>
        <w:lastRenderedPageBreak/>
        <w:t>đã được Thủ tướng Chính phủ phê duyệt tại Quyết định số 1747/QĐ-TTg ngày 30/12/2023; trong đó đã có nội dung về bảo vệ và phát triển rừng của tỉnh. Do đó, Nghị quyết số 33/2008/NQ-HĐND hiện không còn phù hợp với quy định pháp luật hiện hành và tình hình thực tiễn, nhưng không cần thiết ban hành văn bản thay thế, cần bãi bỏ để đảm bảo tính phù hợp, thống nhất của hệ thống pháp luật.</w:t>
      </w:r>
    </w:p>
    <w:p w14:paraId="5D41AF97" w14:textId="77777777" w:rsidR="009014A0" w:rsidRPr="0053001D" w:rsidRDefault="009014A0" w:rsidP="0053001D">
      <w:pPr>
        <w:widowControl w:val="0"/>
        <w:spacing w:before="80" w:after="80" w:line="380" w:lineRule="exact"/>
        <w:ind w:firstLine="601"/>
        <w:jc w:val="both"/>
        <w:rPr>
          <w:b/>
          <w:i/>
          <w:kern w:val="2"/>
          <w:sz w:val="28"/>
          <w:szCs w:val="28"/>
        </w:rPr>
      </w:pPr>
      <w:r w:rsidRPr="0053001D">
        <w:rPr>
          <w:b/>
          <w:i/>
          <w:kern w:val="2"/>
          <w:sz w:val="28"/>
          <w:szCs w:val="28"/>
        </w:rPr>
        <w:t>2.2. Phần nội dung còn hiệu lực của Nghị quyết số 59/2012/NQ-HĐND ngày 06/7/2012 của HĐND tỉnh về Quy hoạch tổng thể phát triển du lịch Đắk Lắk đến năm 2020 và định hướng đến năm 2030</w:t>
      </w:r>
    </w:p>
    <w:p w14:paraId="3BFA2167" w14:textId="77777777" w:rsidR="009014A0" w:rsidRPr="0053001D" w:rsidRDefault="009014A0" w:rsidP="0053001D">
      <w:pPr>
        <w:widowControl w:val="0"/>
        <w:spacing w:before="80" w:after="80" w:line="380" w:lineRule="exact"/>
        <w:ind w:firstLine="601"/>
        <w:jc w:val="both"/>
        <w:rPr>
          <w:kern w:val="2"/>
          <w:sz w:val="28"/>
          <w:szCs w:val="28"/>
        </w:rPr>
      </w:pPr>
      <w:r w:rsidRPr="0053001D">
        <w:rPr>
          <w:b/>
          <w:kern w:val="2"/>
          <w:sz w:val="28"/>
          <w:szCs w:val="28"/>
        </w:rPr>
        <w:t>Lý do đề nghị bãi bỏ:</w:t>
      </w:r>
      <w:r w:rsidRPr="0053001D">
        <w:rPr>
          <w:kern w:val="2"/>
          <w:sz w:val="28"/>
          <w:szCs w:val="28"/>
        </w:rPr>
        <w:t xml:space="preserve"> Theo Luật Quy hoạch năm 2017; số thứ tự 225, 233 Phụ lục ban hành kèm theo Nghị quyết số 110/NQ-CP ngày 02/12/2019 của Chính phủ về việc ban hành Danh mục các quy hoạch được tích hợp vào quy hoạch quốc gia, quy hoạch vùng, quy hoạch tỉnh theo quy định tại điểm c khoản 1 Điều 59 Luật Quy hoạch thì Quy hoạch tổng thể phát triển du lịch Việt Nam đến năm 2020, tầm nhìn đến năm 2030 và Quy hoạch tổng thể phát triển du lịch vùng Tây Nguyên đến năm 2020, tầm nhìn đến năm 2030 thuộc danh mục được tích hợp vào quy hoạch cấp quốc gia, quy hoạch vùng, quy hoạch tỉnh. Bên cạnh đó, theo Luật Quy hoạch và Luật Du lịch năm 2017 thì không có quy hoạch tổng thế phát triển du lịch tỉnh. Hiện nay, Quy hoạch tỉnh đã được phê duyệt tại Quyết định số 1747/QĐ-TTg, trong quy hoạch tỉnh có chứa nội dung về phát triển du lịch. Do đó, Nghị quyết số 59/2012/NQ-HĐND không còn phù hợp với quy định pháp luật hiện hành và tình hình thực tế của tỉnh, cần thiết bãi bỏ, mà không ban hành văn bản thay thế.</w:t>
      </w:r>
    </w:p>
    <w:p w14:paraId="05E03554" w14:textId="77777777" w:rsidR="009014A0" w:rsidRPr="0053001D" w:rsidRDefault="009014A0" w:rsidP="0053001D">
      <w:pPr>
        <w:widowControl w:val="0"/>
        <w:spacing w:before="80" w:after="80" w:line="380" w:lineRule="exact"/>
        <w:ind w:firstLine="720"/>
        <w:jc w:val="both"/>
        <w:rPr>
          <w:b/>
          <w:i/>
          <w:kern w:val="2"/>
          <w:sz w:val="28"/>
          <w:szCs w:val="28"/>
        </w:rPr>
      </w:pPr>
      <w:r w:rsidRPr="0053001D">
        <w:rPr>
          <w:b/>
          <w:i/>
          <w:kern w:val="2"/>
          <w:sz w:val="28"/>
          <w:szCs w:val="28"/>
        </w:rPr>
        <w:t>2.3. Phần nội dung còn hiệu lực của Nghị quyết số 94/2013/NQ-HĐND ngày 19/7/2013 của HĐND tỉnh về Quy hoạch phát triển giáo dục và đào tạo tỉnh Đắk Lắk giai đoạn 2011 - 2020, định hướng đến năm 2025.</w:t>
      </w:r>
    </w:p>
    <w:p w14:paraId="056A80E1" w14:textId="77777777" w:rsidR="009014A0" w:rsidRPr="0053001D" w:rsidRDefault="009014A0" w:rsidP="0053001D">
      <w:pPr>
        <w:widowControl w:val="0"/>
        <w:spacing w:before="80" w:after="80" w:line="380" w:lineRule="exact"/>
        <w:ind w:firstLine="720"/>
        <w:jc w:val="both"/>
        <w:rPr>
          <w:kern w:val="2"/>
          <w:sz w:val="28"/>
          <w:szCs w:val="28"/>
        </w:rPr>
      </w:pPr>
      <w:r w:rsidRPr="0053001D">
        <w:rPr>
          <w:b/>
          <w:kern w:val="2"/>
          <w:sz w:val="28"/>
          <w:szCs w:val="28"/>
        </w:rPr>
        <w:t xml:space="preserve">Lý do đề nghị bãi bỏ: </w:t>
      </w:r>
      <w:r w:rsidRPr="0053001D">
        <w:rPr>
          <w:kern w:val="2"/>
          <w:sz w:val="28"/>
          <w:szCs w:val="28"/>
        </w:rPr>
        <w:t>Luật quy hoạch năm 2017 và Luật Giáo dục năm 2019 không quy định về quy hoạch phát triển giáo dục và đào tạo. Bên cạnh đó, hiện nay quy hoạch tỉnh Đắk Lắk thời kỳ 2021 - 2030, tầm nhìn đến năm 2050 đã được Thủ tướng Chính phủ phê duyệt tại Quyết định số 1747/QĐ-TTg; trong quy hoạch tỉnh đã có nội dung về phương án phát triển giáo dục tỉnh. Ngoài ra, các căn cứ ban hành Nghị quyết này đã hết hiệu lực thi hành, nhiều nội dung của Nghị quyết không còn phù hợp với quy định pháp luật hiện hành, nhưng không cần thiết ban hành văn bản thay thế.</w:t>
      </w:r>
    </w:p>
    <w:p w14:paraId="61DEF567" w14:textId="77777777" w:rsidR="009014A0" w:rsidRPr="0053001D" w:rsidRDefault="009014A0" w:rsidP="0053001D">
      <w:pPr>
        <w:widowControl w:val="0"/>
        <w:spacing w:before="80" w:after="80" w:line="380" w:lineRule="exact"/>
        <w:ind w:firstLine="720"/>
        <w:jc w:val="both"/>
        <w:rPr>
          <w:i/>
          <w:kern w:val="2"/>
          <w:sz w:val="28"/>
          <w:szCs w:val="28"/>
        </w:rPr>
      </w:pPr>
      <w:r w:rsidRPr="0053001D">
        <w:rPr>
          <w:b/>
          <w:i/>
          <w:kern w:val="2"/>
          <w:sz w:val="28"/>
          <w:szCs w:val="28"/>
        </w:rPr>
        <w:t>2.4.</w:t>
      </w:r>
      <w:r w:rsidRPr="0053001D">
        <w:rPr>
          <w:i/>
          <w:kern w:val="2"/>
          <w:sz w:val="28"/>
          <w:szCs w:val="28"/>
        </w:rPr>
        <w:t xml:space="preserve"> </w:t>
      </w:r>
      <w:r w:rsidRPr="0053001D">
        <w:rPr>
          <w:b/>
          <w:i/>
          <w:kern w:val="2"/>
          <w:sz w:val="28"/>
          <w:szCs w:val="28"/>
        </w:rPr>
        <w:t>Nghị quyết số 113/2014/NQ-HĐND ngày 17/4/2014 của HĐND tỉnh về quy hoạch thăm dò, khai thác và sử dụng khoáng sản tỉnh Đắk Lắk đến năm 2020, định hướng đến năm 2030</w:t>
      </w:r>
      <w:r w:rsidRPr="0053001D">
        <w:rPr>
          <w:i/>
          <w:kern w:val="2"/>
          <w:sz w:val="28"/>
          <w:szCs w:val="28"/>
        </w:rPr>
        <w:t xml:space="preserve"> </w:t>
      </w:r>
    </w:p>
    <w:p w14:paraId="41795D10" w14:textId="77777777" w:rsidR="009014A0" w:rsidRPr="0053001D" w:rsidRDefault="009014A0" w:rsidP="0053001D">
      <w:pPr>
        <w:widowControl w:val="0"/>
        <w:spacing w:before="80" w:after="80" w:line="380" w:lineRule="exact"/>
        <w:ind w:firstLine="601"/>
        <w:jc w:val="both"/>
        <w:rPr>
          <w:kern w:val="2"/>
          <w:sz w:val="28"/>
          <w:szCs w:val="28"/>
        </w:rPr>
      </w:pPr>
      <w:r w:rsidRPr="0053001D">
        <w:rPr>
          <w:kern w:val="2"/>
          <w:sz w:val="28"/>
          <w:szCs w:val="28"/>
        </w:rPr>
        <w:t xml:space="preserve">Lý do đề nghị bãi bỏ: Theo quy định tại Luật Quy hoạch năm 2017, Luật sửa </w:t>
      </w:r>
      <w:r w:rsidRPr="0053001D">
        <w:rPr>
          <w:kern w:val="2"/>
          <w:sz w:val="28"/>
          <w:szCs w:val="28"/>
        </w:rPr>
        <w:lastRenderedPageBreak/>
        <w:t>đổi 38 Luật có liên quan đến quy hoạch thì không còn quy hoạch thăm dò, khai thác và sử dụng khoáng sản tỉnh. Ngoài ra, tại số thứ tự 244 Phụ lục ban hành kèm theo Nghị quyết số 110/NQ-CP thì các quy hoạch ngành, lĩnh vực tỉnh/thành phố trực thuộc trung ương đã được cấp có thẩm quyền phê duyệt trước ngày 01/01/2019, gồm: Quy hoạch thăm dò, khai thác, sử dụng khoán sản; quy hoạch tài nguyên nước; quy hoạch bảo vệ môi trường; quy hoạch bảo tồn đa dạng sinh học thuộc danh mục được tích hợp vào quy hoạch cấp quốc gia, quy hoạch vùng, quy hoạch tỉnh. Hiện nay, quy hoạch tỉnh đã được phê duyệt tại Quyết định số 1747/QĐ-TTg, trong đó có nội dung về thăm dò, khai thác, chế biến khoảng sản ở tỉnh. Do đó, Nghị quyết số 113/2014/NQ-HĐND không còn phù hợp với quy định pháp luật hiện hành và tình hình thực tế của tỉnh, cần thiết bãi bỏ, không ban hành văn bản thay thế..</w:t>
      </w:r>
    </w:p>
    <w:p w14:paraId="67F4172F" w14:textId="77777777" w:rsidR="009014A0" w:rsidRPr="0053001D" w:rsidRDefault="009014A0" w:rsidP="0053001D">
      <w:pPr>
        <w:widowControl w:val="0"/>
        <w:spacing w:before="80" w:after="80" w:line="380" w:lineRule="exact"/>
        <w:ind w:firstLine="601"/>
        <w:jc w:val="both"/>
        <w:rPr>
          <w:b/>
          <w:i/>
          <w:kern w:val="2"/>
          <w:sz w:val="28"/>
          <w:szCs w:val="28"/>
        </w:rPr>
      </w:pPr>
      <w:r w:rsidRPr="0053001D">
        <w:rPr>
          <w:b/>
          <w:i/>
          <w:kern w:val="2"/>
          <w:sz w:val="28"/>
          <w:szCs w:val="28"/>
        </w:rPr>
        <w:t>2.5. Nghị quyết số 118/2014/NQ-HĐND ngày 18/7/2014 của HĐND tỉnh Quy hoạch phát triển giao thông vận tải tỉnh Đắk Lắk đến năm 2020 và định hướng đến năm 2030.</w:t>
      </w:r>
    </w:p>
    <w:p w14:paraId="1A2A6741" w14:textId="77777777" w:rsidR="009014A0" w:rsidRPr="0053001D" w:rsidRDefault="009014A0" w:rsidP="0053001D">
      <w:pPr>
        <w:widowControl w:val="0"/>
        <w:spacing w:before="80" w:after="80" w:line="380" w:lineRule="exact"/>
        <w:ind w:firstLine="601"/>
        <w:jc w:val="both"/>
        <w:rPr>
          <w:kern w:val="2"/>
          <w:sz w:val="28"/>
          <w:szCs w:val="28"/>
        </w:rPr>
      </w:pPr>
      <w:r w:rsidRPr="0053001D">
        <w:rPr>
          <w:b/>
          <w:kern w:val="2"/>
          <w:sz w:val="28"/>
          <w:szCs w:val="28"/>
        </w:rPr>
        <w:t>Lý do bãi bỏ:</w:t>
      </w:r>
      <w:r w:rsidRPr="0053001D">
        <w:rPr>
          <w:kern w:val="2"/>
          <w:sz w:val="28"/>
          <w:szCs w:val="28"/>
        </w:rPr>
        <w:t xml:space="preserve"> Theo quy định của Luật Quy hoạch năm 2017; số thứ tự 182 Phụ lục ban hành kèm theo Nghị quyết số 110/NQ-CP thì các quy hoạch phát triển giao thông vận tải của địa bàn từng tỉnh/thành phố trực thuộc trung ương đã được cấp có thẩm quyền phê duyệt trước ngày 01/01/2019 thuộc danh mục được tích hợp vào quy hoạch cấp quốc gia, quy hoạch vùng, quy hoạch tỉnh. Hiện nay, quy hoạch tỉnh đã được phê duyệt tại Quyết định số 1747/QĐ-TTg, trong đó đã có nội dung quy định về việc phát triển giao thông vận tải tỉnh. Do đó, Nghị quyết số 118/2014/NQ-HĐND không còn phù hợp với quy định pháp luật hiện hành và tình hình thực tế của tỉnh và không cần thiết ban hành văn bản thay thế.</w:t>
      </w:r>
    </w:p>
    <w:p w14:paraId="67C7E1C8" w14:textId="77777777" w:rsidR="009014A0" w:rsidRPr="0053001D" w:rsidRDefault="009014A0" w:rsidP="0053001D">
      <w:pPr>
        <w:widowControl w:val="0"/>
        <w:spacing w:before="80" w:after="80" w:line="380" w:lineRule="exact"/>
        <w:ind w:firstLine="720"/>
        <w:jc w:val="both"/>
        <w:rPr>
          <w:i/>
          <w:kern w:val="2"/>
          <w:sz w:val="28"/>
          <w:szCs w:val="28"/>
        </w:rPr>
      </w:pPr>
      <w:r w:rsidRPr="0053001D">
        <w:rPr>
          <w:b/>
          <w:i/>
          <w:kern w:val="2"/>
          <w:sz w:val="28"/>
          <w:szCs w:val="28"/>
        </w:rPr>
        <w:t xml:space="preserve">2.6. Nghị quyết số 126/2014/NQ-HĐND ngày 18/7/2014 của HĐND tỉnh sửa đổi, bổ sung Quy hoạch mạng lưới giáo dục Đại học tại điểm d khoản 3 Điều 1 Nghị quyết số 94/2013/NQ-HĐND </w:t>
      </w:r>
    </w:p>
    <w:p w14:paraId="7A2DA632" w14:textId="77777777" w:rsidR="009014A0" w:rsidRPr="0053001D" w:rsidRDefault="009014A0" w:rsidP="0053001D">
      <w:pPr>
        <w:widowControl w:val="0"/>
        <w:spacing w:before="80" w:after="80" w:line="380" w:lineRule="exact"/>
        <w:ind w:firstLine="720"/>
        <w:jc w:val="both"/>
        <w:rPr>
          <w:kern w:val="2"/>
          <w:sz w:val="28"/>
          <w:szCs w:val="28"/>
        </w:rPr>
      </w:pPr>
      <w:r w:rsidRPr="0053001D">
        <w:rPr>
          <w:b/>
          <w:kern w:val="2"/>
          <w:sz w:val="28"/>
          <w:szCs w:val="28"/>
        </w:rPr>
        <w:t>Lý do đề nghị bãi bỏ:</w:t>
      </w:r>
      <w:r w:rsidRPr="0053001D">
        <w:rPr>
          <w:kern w:val="2"/>
          <w:sz w:val="28"/>
          <w:szCs w:val="28"/>
        </w:rPr>
        <w:t xml:space="preserve"> Nghị quyết này là Nghị quyết sửa đổi, bổ sung Nghị quyết số 94/2013/NQ-HĐND. Lý do bãi bỏ Nghị quyết này tương tự Nghị quyết số 94/2013/NQ-HĐND.</w:t>
      </w:r>
    </w:p>
    <w:p w14:paraId="444DC59F" w14:textId="77777777" w:rsidR="009014A0" w:rsidRPr="0053001D" w:rsidRDefault="009014A0" w:rsidP="0053001D">
      <w:pPr>
        <w:widowControl w:val="0"/>
        <w:spacing w:before="80" w:after="80" w:line="380" w:lineRule="exact"/>
        <w:ind w:firstLine="601"/>
        <w:jc w:val="both"/>
        <w:rPr>
          <w:b/>
          <w:kern w:val="2"/>
          <w:sz w:val="28"/>
          <w:szCs w:val="28"/>
        </w:rPr>
      </w:pPr>
      <w:r w:rsidRPr="0053001D">
        <w:rPr>
          <w:b/>
          <w:kern w:val="2"/>
          <w:sz w:val="28"/>
          <w:szCs w:val="28"/>
        </w:rPr>
        <w:t>2.7. Nghị quyết số 137/2014/NQ-HĐND ngày 13/12/2014 của HĐND tỉnh về rà soát, điều chỉnh, bổ sung quy hoạch tổng thể phát triển kinh tế - xã hội tỉnh Đắk Lắk đến năm 2020, định hướng đến năm 2030.</w:t>
      </w:r>
    </w:p>
    <w:p w14:paraId="76A34F88" w14:textId="77777777" w:rsidR="009014A0" w:rsidRPr="0053001D" w:rsidRDefault="009014A0" w:rsidP="0053001D">
      <w:pPr>
        <w:widowControl w:val="0"/>
        <w:spacing w:before="80" w:after="80" w:line="380" w:lineRule="exact"/>
        <w:ind w:firstLine="601"/>
        <w:jc w:val="both"/>
        <w:rPr>
          <w:color w:val="222222"/>
          <w:kern w:val="2"/>
          <w:sz w:val="28"/>
          <w:szCs w:val="28"/>
        </w:rPr>
      </w:pPr>
      <w:r w:rsidRPr="0053001D">
        <w:rPr>
          <w:b/>
          <w:kern w:val="2"/>
          <w:sz w:val="28"/>
          <w:szCs w:val="28"/>
        </w:rPr>
        <w:t>Lý do đề nghị bãi bỏ</w:t>
      </w:r>
      <w:r w:rsidRPr="0053001D">
        <w:rPr>
          <w:kern w:val="2"/>
          <w:sz w:val="28"/>
          <w:szCs w:val="28"/>
        </w:rPr>
        <w:t xml:space="preserve">: Theo quy định của Luật Quy hoạch năm 2017; số thứ tự 221 Phụ lục ban hành kèm theo Nghị quyết số 110/NQ-CP thì các quy hoạch tổng thể phát triển kinh tế - xã hội các tỉnh, thành phố trực thuộc trung ương thời kỳ 2011 - 2020, định hướng đến năm 2030 đã được cấp có thẩm quyền phê duyệt </w:t>
      </w:r>
      <w:r w:rsidRPr="0053001D">
        <w:rPr>
          <w:kern w:val="2"/>
          <w:sz w:val="28"/>
          <w:szCs w:val="28"/>
        </w:rPr>
        <w:lastRenderedPageBreak/>
        <w:t>trước ngày 01/01/2019 thuộc danh mục được tích hợp vào quy hoạch cấp quốc gia, quy hoạch vùng, quy hoạch tỉnh. Hiện nay, quy hoạch tỉnh đã được phê duyệt tại Quyết định số 1747/QĐ-TTg trong đó đã có nội dung quy định về tổng thể phát triển kinh tế - xã hội tỉnh. Do đó, Nghị quyết số 137/2014/NQ-HĐND không còn phù hợp với quy định pháp luật hiện hành và tình hình thực tế của tỉnh và không cần thiết ban hành văn bản thay thế.</w:t>
      </w:r>
    </w:p>
    <w:p w14:paraId="722F0E63" w14:textId="77777777" w:rsidR="009014A0" w:rsidRPr="0053001D" w:rsidRDefault="009014A0" w:rsidP="0053001D">
      <w:pPr>
        <w:widowControl w:val="0"/>
        <w:spacing w:before="80" w:after="80" w:line="380" w:lineRule="exact"/>
        <w:ind w:firstLine="601"/>
        <w:jc w:val="both"/>
        <w:rPr>
          <w:b/>
          <w:i/>
          <w:kern w:val="2"/>
          <w:sz w:val="28"/>
          <w:szCs w:val="28"/>
        </w:rPr>
      </w:pPr>
      <w:r w:rsidRPr="0053001D">
        <w:rPr>
          <w:b/>
          <w:i/>
          <w:kern w:val="2"/>
          <w:sz w:val="28"/>
          <w:szCs w:val="28"/>
        </w:rPr>
        <w:t>2.8. Nghị quyết số 140/2014/NQ-HĐND ngày 13/12/2014 của HĐND tỉnh Quy hoạch xây dựng vùng tỉnh Đắk Lắk đến năm 2020, tầm nhìn đến năm 2030</w:t>
      </w:r>
    </w:p>
    <w:p w14:paraId="1247E115" w14:textId="77777777" w:rsidR="009014A0" w:rsidRPr="0053001D" w:rsidRDefault="009014A0" w:rsidP="0053001D">
      <w:pPr>
        <w:widowControl w:val="0"/>
        <w:spacing w:before="80" w:after="80" w:line="380" w:lineRule="exact"/>
        <w:ind w:firstLine="601"/>
        <w:jc w:val="both"/>
        <w:rPr>
          <w:b/>
          <w:kern w:val="2"/>
          <w:sz w:val="28"/>
          <w:szCs w:val="28"/>
        </w:rPr>
      </w:pPr>
      <w:r w:rsidRPr="0053001D">
        <w:rPr>
          <w:b/>
          <w:kern w:val="2"/>
          <w:sz w:val="28"/>
          <w:szCs w:val="28"/>
        </w:rPr>
        <w:t xml:space="preserve">Lý do đề nghị bãi bỏ: </w:t>
      </w:r>
      <w:r w:rsidRPr="0053001D">
        <w:rPr>
          <w:kern w:val="2"/>
          <w:sz w:val="28"/>
          <w:szCs w:val="28"/>
        </w:rPr>
        <w:t>Theo Luật Quy hoạch năm 2017; số thứ tự 56 Phụ lục ban hành kèm theo Nghị quyết số 110/NQ-CP thì các quy hoạch xây dựng vùng liên tỉnh, tỉnh đã được cấp có thẩm quyền phê duyệt trước ngày 01/01/2019 (đang còn hiệu lực) sẽ được tích hợp vào quy hoạch tỉnh. Hiện nay Quy hoạch tỉnh đã được phê duyệt tại Quyết định số 1747/QĐ-TTg. Bên cạnh đó, theo quy định tại khoản 2 Điều 28 Luật sửa đổi 37 luật có liên quan đến quy hoạch năm 2018 (sửa đổi Điều 13 Luật Xây dựng năm 2014) thì hiện nay không còn quy hoạch vùng tỉnh. Do đó, Nghị quyết số 140/2014/NQ-HĐND không còn phù hợp với quy định pháp luật hiện hành và thực tiễn, cần thiết phải bãi bỏ.</w:t>
      </w:r>
    </w:p>
    <w:p w14:paraId="6A929281" w14:textId="77777777" w:rsidR="009014A0" w:rsidRPr="0053001D" w:rsidRDefault="009014A0" w:rsidP="0053001D">
      <w:pPr>
        <w:widowControl w:val="0"/>
        <w:spacing w:before="80" w:after="80" w:line="380" w:lineRule="exact"/>
        <w:ind w:firstLine="601"/>
        <w:jc w:val="both"/>
        <w:rPr>
          <w:i/>
          <w:kern w:val="2"/>
          <w:sz w:val="28"/>
          <w:szCs w:val="28"/>
        </w:rPr>
      </w:pPr>
      <w:r w:rsidRPr="0053001D">
        <w:rPr>
          <w:b/>
          <w:i/>
          <w:kern w:val="2"/>
          <w:sz w:val="28"/>
          <w:szCs w:val="28"/>
        </w:rPr>
        <w:t>2.9. Nghị quyết số 153/2015/NQ-HĐND ngày 10/7/2015 của HĐND tỉnh về việc phát triển thủy lợi trong vùng cà phê bền vững tỉnh Đắk Lắk giai đoạn 2015-2020 và định hướng đến năm 2025.</w:t>
      </w:r>
    </w:p>
    <w:p w14:paraId="140B61B1" w14:textId="77777777" w:rsidR="009014A0" w:rsidRPr="0053001D" w:rsidRDefault="009014A0" w:rsidP="0053001D">
      <w:pPr>
        <w:widowControl w:val="0"/>
        <w:spacing w:before="80" w:after="80" w:line="380" w:lineRule="exact"/>
        <w:ind w:firstLine="601"/>
        <w:jc w:val="both"/>
        <w:rPr>
          <w:kern w:val="2"/>
          <w:sz w:val="28"/>
          <w:szCs w:val="28"/>
        </w:rPr>
      </w:pPr>
      <w:r w:rsidRPr="0053001D">
        <w:rPr>
          <w:b/>
          <w:kern w:val="2"/>
          <w:sz w:val="28"/>
          <w:szCs w:val="28"/>
        </w:rPr>
        <w:t>Lý do đề nghị bãi bỏ:</w:t>
      </w:r>
      <w:r w:rsidRPr="0053001D">
        <w:rPr>
          <w:kern w:val="2"/>
          <w:sz w:val="28"/>
          <w:szCs w:val="28"/>
        </w:rPr>
        <w:t xml:space="preserve"> Một số nội dung trong Nghị quyết số 153/2015/NQ-HĐND đã hết giai đoạn thực hiện (giai đoạn 2015-2020).  Ngoài ra, theo quy định tại Điều 59 Luật Quy hoạch năm 2017; số thứ tự 33 Phụ lục ban hành kèm theo Nghị quyết số 131/NQ-CP thì Quy hoạch phát triển thủy lợi tỉnh Đắk Lắk giai đoạn 2010-2015 và định hướng đến năm 2020 thuộc danh mục được tích hợp vào quy hoạch cấp quốc gia, quy hoạch vùng, quy hoạch tỉnh. Hiện nay Quy hoạch tỉnh đã được phê duyệt tại Quyết định số 1747/QĐ-TTg, trong đó có nội dung về phát triển thủy lợi tỉnh Đắk Lắk. Do đó, Nghị quyết số 153/2015/NQ-HĐND không còn phù hợp với quy định pháp luật hiện hành và tình hình thực tế của tỉnh, cần thiết ban hành văn bản bãi bỏ.</w:t>
      </w:r>
    </w:p>
    <w:p w14:paraId="13AF7C53" w14:textId="77777777" w:rsidR="009014A0" w:rsidRPr="0053001D" w:rsidRDefault="009014A0" w:rsidP="0053001D">
      <w:pPr>
        <w:widowControl w:val="0"/>
        <w:spacing w:before="80" w:after="80" w:line="380" w:lineRule="exact"/>
        <w:ind w:firstLine="601"/>
        <w:jc w:val="both"/>
        <w:rPr>
          <w:b/>
          <w:i/>
          <w:kern w:val="2"/>
          <w:sz w:val="28"/>
          <w:szCs w:val="28"/>
        </w:rPr>
      </w:pPr>
      <w:r w:rsidRPr="0053001D">
        <w:rPr>
          <w:b/>
          <w:i/>
          <w:kern w:val="2"/>
          <w:sz w:val="28"/>
          <w:szCs w:val="28"/>
        </w:rPr>
        <w:t>2.10. Nghị quyết số 155/2015/NQ-HĐND ngày 10/7/2015 của HĐND tỉnh Quy hoạch xây dựng vùng biên giới tỉnh Đắk Lắk đến năm 2020, tầm nhìn đến năm 2030.</w:t>
      </w:r>
    </w:p>
    <w:p w14:paraId="4E413865" w14:textId="77777777" w:rsidR="009014A0" w:rsidRPr="0053001D" w:rsidRDefault="009014A0" w:rsidP="0053001D">
      <w:pPr>
        <w:widowControl w:val="0"/>
        <w:spacing w:before="80" w:after="80" w:line="380" w:lineRule="exact"/>
        <w:ind w:firstLine="601"/>
        <w:jc w:val="both"/>
        <w:rPr>
          <w:kern w:val="2"/>
          <w:sz w:val="28"/>
          <w:szCs w:val="28"/>
        </w:rPr>
      </w:pPr>
      <w:r w:rsidRPr="0053001D">
        <w:rPr>
          <w:b/>
          <w:kern w:val="2"/>
          <w:sz w:val="28"/>
          <w:szCs w:val="28"/>
        </w:rPr>
        <w:t>Lý do đề nghị bãi bỏ:</w:t>
      </w:r>
      <w:r w:rsidRPr="0053001D">
        <w:rPr>
          <w:kern w:val="2"/>
          <w:sz w:val="28"/>
          <w:szCs w:val="28"/>
        </w:rPr>
        <w:t xml:space="preserve"> Theo Luật Quy hoạch năm 2017; luật xây dựng năm 2014 (sửa đổi, bổ sung năm 2020) thì không có </w:t>
      </w:r>
      <w:r w:rsidRPr="0053001D">
        <w:rPr>
          <w:i/>
          <w:kern w:val="2"/>
          <w:sz w:val="28"/>
          <w:szCs w:val="28"/>
        </w:rPr>
        <w:t>“quy hoạch xây dựng vùng biên giới”;</w:t>
      </w:r>
      <w:r w:rsidRPr="0053001D">
        <w:rPr>
          <w:kern w:val="2"/>
          <w:sz w:val="28"/>
          <w:szCs w:val="28"/>
        </w:rPr>
        <w:t xml:space="preserve"> HĐND tỉnh cũng không còn thẩm quyền ban hành các quy hoạch này. Đồng thời, trên thực tế, quy hoạch tại Nghị quyết số 155/2015/NQ-HĐND không còn </w:t>
      </w:r>
      <w:r w:rsidRPr="0053001D">
        <w:rPr>
          <w:kern w:val="2"/>
          <w:sz w:val="28"/>
          <w:szCs w:val="28"/>
        </w:rPr>
        <w:lastRenderedPageBreak/>
        <w:t xml:space="preserve">được thực hiện, nên cần thiết bãi bỏ Nghị quyết này. </w:t>
      </w:r>
    </w:p>
    <w:p w14:paraId="371D5608" w14:textId="77777777" w:rsidR="009014A0" w:rsidRPr="0053001D" w:rsidRDefault="009014A0" w:rsidP="0053001D">
      <w:pPr>
        <w:widowControl w:val="0"/>
        <w:spacing w:before="80" w:after="80" w:line="380" w:lineRule="exact"/>
        <w:ind w:firstLine="601"/>
        <w:jc w:val="both"/>
        <w:rPr>
          <w:b/>
          <w:i/>
          <w:kern w:val="2"/>
          <w:sz w:val="28"/>
          <w:szCs w:val="28"/>
        </w:rPr>
      </w:pPr>
      <w:r w:rsidRPr="0053001D">
        <w:rPr>
          <w:b/>
          <w:i/>
          <w:kern w:val="2"/>
          <w:sz w:val="28"/>
          <w:szCs w:val="28"/>
        </w:rPr>
        <w:t>2.11. Nghị quyết số 13/2016/NQ-HĐND ngày 14/12/2016 của HĐND tỉnh về Chương trình phát triển nhà ở tỉnh Đắk Lắk đến năm 2020, định hướng đến năm 2030</w:t>
      </w:r>
    </w:p>
    <w:p w14:paraId="7B7A347D" w14:textId="77777777" w:rsidR="009014A0" w:rsidRPr="0053001D" w:rsidRDefault="009014A0" w:rsidP="0053001D">
      <w:pPr>
        <w:widowControl w:val="0"/>
        <w:spacing w:before="80" w:after="80" w:line="380" w:lineRule="exact"/>
        <w:ind w:firstLine="601"/>
        <w:jc w:val="both"/>
        <w:rPr>
          <w:b/>
          <w:kern w:val="2"/>
          <w:sz w:val="28"/>
          <w:szCs w:val="28"/>
        </w:rPr>
      </w:pPr>
      <w:r w:rsidRPr="0053001D">
        <w:rPr>
          <w:b/>
          <w:kern w:val="2"/>
          <w:sz w:val="28"/>
          <w:szCs w:val="28"/>
        </w:rPr>
        <w:t>Lý do đề nghị bãi bỏ:</w:t>
      </w:r>
      <w:r w:rsidRPr="0053001D">
        <w:rPr>
          <w:kern w:val="2"/>
          <w:sz w:val="28"/>
          <w:szCs w:val="28"/>
        </w:rPr>
        <w:t xml:space="preserve"> Hiện nay Thủ tướng Chính phủ đã phê duyệt Chiến lược phát triển nhà ở quốc gia giai đoạn 2021 - 2030, tầm nhìn đến năm 2045 tại Quyết định số 2161/QĐ-TTg ngày 22/12/2021. Theo đó, HĐND tỉnh đã ban hành Nghị quyết số 16/NQ-HĐND ngày 14/7/2023 về việc thông qua Chương trình nhà ở tỉnh Đắk Lắk giai đoạn 2021-2030. Do đó, Nghị quyết số 13/2016/NQ-HĐND và không còn phù hợp, không được áp dụng, triển khai trên thực tế, nên cần bãi bỏ.</w:t>
      </w:r>
    </w:p>
    <w:p w14:paraId="1A3C9979" w14:textId="77777777" w:rsidR="009014A0" w:rsidRPr="0053001D" w:rsidRDefault="009014A0" w:rsidP="0053001D">
      <w:pPr>
        <w:widowControl w:val="0"/>
        <w:spacing w:before="80" w:after="80" w:line="380" w:lineRule="exact"/>
        <w:ind w:firstLine="601"/>
        <w:jc w:val="both"/>
        <w:rPr>
          <w:b/>
          <w:i/>
          <w:kern w:val="2"/>
          <w:sz w:val="28"/>
          <w:szCs w:val="28"/>
        </w:rPr>
      </w:pPr>
      <w:r w:rsidRPr="0053001D">
        <w:rPr>
          <w:b/>
          <w:i/>
          <w:kern w:val="2"/>
          <w:sz w:val="28"/>
          <w:szCs w:val="28"/>
        </w:rPr>
        <w:t>2.12. Nghị quyết số 16/2016/NQ-HĐND ngày 14/12/2016 của HĐND tỉnh sửa đổi, bổ sung một số nội dung tại Khoản 3, Khoản 4 Điều 1 của Nghị quyết số 59/2012/NQ-HĐND</w:t>
      </w:r>
    </w:p>
    <w:p w14:paraId="21D86664" w14:textId="77777777" w:rsidR="009014A0" w:rsidRPr="0053001D" w:rsidRDefault="009014A0" w:rsidP="0053001D">
      <w:pPr>
        <w:widowControl w:val="0"/>
        <w:spacing w:before="80" w:after="80" w:line="380" w:lineRule="exact"/>
        <w:ind w:firstLine="601"/>
        <w:jc w:val="both"/>
        <w:rPr>
          <w:kern w:val="2"/>
          <w:sz w:val="28"/>
          <w:szCs w:val="28"/>
        </w:rPr>
      </w:pPr>
      <w:r w:rsidRPr="0053001D">
        <w:rPr>
          <w:b/>
          <w:kern w:val="2"/>
          <w:sz w:val="28"/>
          <w:szCs w:val="28"/>
        </w:rPr>
        <w:t xml:space="preserve">Lý do đề nghị bãi bỏ: </w:t>
      </w:r>
      <w:r w:rsidRPr="0053001D">
        <w:rPr>
          <w:kern w:val="2"/>
          <w:sz w:val="28"/>
          <w:szCs w:val="28"/>
        </w:rPr>
        <w:t>Nghị quyết này là văn bản sửa đổi, bổ sung Nghị quyết số 59/2012/NQ-HĐND, nên lý do bãi bỏ Nghị quyết này như đối với Nghị quyết số 59/2012/NQ-HĐND nêu tại khoản 2 mục này.</w:t>
      </w:r>
    </w:p>
    <w:p w14:paraId="05DCBCFC" w14:textId="77777777" w:rsidR="009014A0" w:rsidRPr="0053001D" w:rsidRDefault="009014A0" w:rsidP="0053001D">
      <w:pPr>
        <w:widowControl w:val="0"/>
        <w:spacing w:before="80" w:after="80" w:line="380" w:lineRule="exact"/>
        <w:ind w:firstLine="601"/>
        <w:jc w:val="both"/>
        <w:rPr>
          <w:b/>
          <w:i/>
          <w:kern w:val="2"/>
          <w:sz w:val="28"/>
          <w:szCs w:val="28"/>
        </w:rPr>
      </w:pPr>
      <w:r w:rsidRPr="0053001D">
        <w:rPr>
          <w:b/>
          <w:i/>
          <w:kern w:val="2"/>
          <w:sz w:val="28"/>
          <w:szCs w:val="28"/>
        </w:rPr>
        <w:t>2.13. Nghị quyết 09/2020/NQ-HĐND ngày 09/12/2020 của HĐND tỉnh kéo dài thời gian thực hiện Nghị quyết số 13/2016/NQ-HĐND</w:t>
      </w:r>
    </w:p>
    <w:p w14:paraId="004ABAEF" w14:textId="77777777" w:rsidR="009014A0" w:rsidRPr="0053001D" w:rsidRDefault="009014A0" w:rsidP="0053001D">
      <w:pPr>
        <w:widowControl w:val="0"/>
        <w:spacing w:before="80" w:after="80" w:line="380" w:lineRule="exact"/>
        <w:ind w:firstLine="601"/>
        <w:jc w:val="both"/>
        <w:rPr>
          <w:kern w:val="2"/>
          <w:sz w:val="28"/>
          <w:szCs w:val="28"/>
        </w:rPr>
      </w:pPr>
      <w:r w:rsidRPr="0053001D">
        <w:rPr>
          <w:b/>
          <w:kern w:val="2"/>
          <w:sz w:val="28"/>
          <w:szCs w:val="28"/>
        </w:rPr>
        <w:t xml:space="preserve">Lý do đề nghị bãi bỏ: </w:t>
      </w:r>
      <w:r w:rsidRPr="0053001D">
        <w:rPr>
          <w:kern w:val="2"/>
          <w:sz w:val="28"/>
          <w:szCs w:val="28"/>
        </w:rPr>
        <w:t>Bãi bỏ đồng thời với Nghị quyết số 13/2016/NQ-HĐND; lý do bãi bõ như đối với Nghị quyết số 13/2016/NQ-HĐND nêu tại khoản 11 mục này.</w:t>
      </w:r>
    </w:p>
    <w:p w14:paraId="4DF21CD1" w14:textId="77777777" w:rsidR="009014A0" w:rsidRPr="0053001D" w:rsidRDefault="009014A0" w:rsidP="0053001D">
      <w:pPr>
        <w:widowControl w:val="0"/>
        <w:spacing w:before="80" w:after="80" w:line="380" w:lineRule="exact"/>
        <w:ind w:firstLine="601"/>
        <w:jc w:val="both"/>
        <w:rPr>
          <w:b/>
          <w:i/>
          <w:kern w:val="2"/>
          <w:sz w:val="28"/>
          <w:szCs w:val="28"/>
        </w:rPr>
      </w:pPr>
      <w:r w:rsidRPr="0053001D">
        <w:rPr>
          <w:b/>
          <w:i/>
          <w:kern w:val="2"/>
          <w:sz w:val="28"/>
          <w:szCs w:val="28"/>
        </w:rPr>
        <w:t>2.14. Nghị quyết số 01/2021/NQ-HĐND ngày 19/3/2021 của HĐND tỉnh Quy định nội dung, mức chi, thời gian hưởng hỗ trợ phục vụ bầu cử đại biểu Quốc hội khóa XV và đại biểu HĐND các cấp nhiệm kỳ 2021-2026 trên địa bàn tỉnh Đắk Lắk.</w:t>
      </w:r>
    </w:p>
    <w:p w14:paraId="5C486E65" w14:textId="77777777" w:rsidR="009014A0" w:rsidRPr="0053001D" w:rsidRDefault="009014A0" w:rsidP="0053001D">
      <w:pPr>
        <w:widowControl w:val="0"/>
        <w:spacing w:before="80" w:after="80" w:line="380" w:lineRule="exact"/>
        <w:ind w:firstLine="601"/>
        <w:jc w:val="both"/>
        <w:rPr>
          <w:kern w:val="2"/>
          <w:sz w:val="28"/>
          <w:szCs w:val="28"/>
        </w:rPr>
      </w:pPr>
      <w:r w:rsidRPr="0053001D">
        <w:rPr>
          <w:b/>
          <w:kern w:val="2"/>
          <w:sz w:val="28"/>
          <w:szCs w:val="28"/>
        </w:rPr>
        <w:t>Lý do đề nghị bãi bỏ:</w:t>
      </w:r>
      <w:r w:rsidRPr="0053001D">
        <w:rPr>
          <w:kern w:val="2"/>
          <w:sz w:val="28"/>
          <w:szCs w:val="28"/>
        </w:rPr>
        <w:t xml:space="preserve"> Nghị quyết số 01/2021/NQ-HĐND quy định về nội dung chi, mức chi và thời gian hưởng hỗ trợ phục vụ bầu cử Quốc hội khóa XV và bầu cử đại biểu HĐND các cấp nhiệm kỳ 2021-2026. Tuy nhiên, hiện nay công tác bầu cử đã hoàn thành, do đó, các quy định trong Nghị quyết số 01/2021/NQ-HĐND nêu trên không còn được triển khai thực hiện trên thực tế nên cần bãi bỏ Nghị quyết này.</w:t>
      </w:r>
      <w:r w:rsidRPr="0053001D">
        <w:rPr>
          <w:color w:val="FF0000"/>
          <w:kern w:val="2"/>
          <w:sz w:val="28"/>
          <w:szCs w:val="28"/>
        </w:rPr>
        <w:t xml:space="preserve"> </w:t>
      </w:r>
    </w:p>
    <w:p w14:paraId="61BFF334" w14:textId="77777777" w:rsidR="009014A0" w:rsidRPr="0053001D" w:rsidRDefault="009014A0" w:rsidP="0053001D">
      <w:pPr>
        <w:widowControl w:val="0"/>
        <w:spacing w:before="80" w:after="80" w:line="380" w:lineRule="exact"/>
        <w:ind w:firstLine="720"/>
        <w:jc w:val="both"/>
        <w:rPr>
          <w:b/>
          <w:i/>
          <w:color w:val="000000"/>
          <w:kern w:val="2"/>
          <w:sz w:val="28"/>
          <w:szCs w:val="28"/>
        </w:rPr>
      </w:pPr>
      <w:r w:rsidRPr="0053001D">
        <w:rPr>
          <w:b/>
          <w:i/>
          <w:color w:val="000000"/>
          <w:kern w:val="2"/>
          <w:sz w:val="28"/>
          <w:szCs w:val="28"/>
        </w:rPr>
        <w:t>2.15. Nghị quyết số 20/2021/NQ-HDNĐ ngày 27/12/2021 của HĐND tỉnh điều chỉnh, bổ sung Nghị quyết số 113/2014/NQ-HĐND ngày 17/7/2014 của Hội đồng nhân dân tỉnh về Quy hoạch thăm dò, khai thác và sử dụng khoáng sản tỉnh Đắk Lắk đến năm 2020, định hướng đến năm 2030.</w:t>
      </w:r>
    </w:p>
    <w:p w14:paraId="1BE1FBEB" w14:textId="77777777" w:rsidR="009014A0" w:rsidRPr="0053001D" w:rsidRDefault="009014A0" w:rsidP="0053001D">
      <w:pPr>
        <w:widowControl w:val="0"/>
        <w:spacing w:before="80" w:after="80" w:line="380" w:lineRule="exact"/>
        <w:ind w:firstLine="720"/>
        <w:jc w:val="both"/>
        <w:rPr>
          <w:color w:val="000000"/>
          <w:kern w:val="2"/>
          <w:sz w:val="28"/>
          <w:szCs w:val="28"/>
        </w:rPr>
      </w:pPr>
      <w:r w:rsidRPr="0053001D">
        <w:rPr>
          <w:b/>
          <w:color w:val="000000"/>
          <w:kern w:val="2"/>
          <w:sz w:val="28"/>
          <w:szCs w:val="28"/>
        </w:rPr>
        <w:lastRenderedPageBreak/>
        <w:t xml:space="preserve">Lý do đề nghị bãi bỏ: </w:t>
      </w:r>
      <w:r w:rsidRPr="0053001D">
        <w:rPr>
          <w:color w:val="000000"/>
          <w:kern w:val="2"/>
          <w:sz w:val="28"/>
          <w:szCs w:val="28"/>
        </w:rPr>
        <w:t>Bãi bỏ đồng thời cùng với Nghị quyết số 113/2014/NQ-HĐND; lý do bãi bỏ như đối với Nghị quyết số 113/2014/NQ-HĐND nêu tại khoản 4 mục này.</w:t>
      </w:r>
    </w:p>
    <w:p w14:paraId="478A1AAC" w14:textId="77777777" w:rsidR="009014A0" w:rsidRPr="0053001D" w:rsidRDefault="009014A0" w:rsidP="0053001D">
      <w:pPr>
        <w:widowControl w:val="0"/>
        <w:spacing w:before="80" w:after="80" w:line="380" w:lineRule="exact"/>
        <w:ind w:firstLine="360"/>
        <w:jc w:val="both"/>
        <w:rPr>
          <w:kern w:val="2"/>
          <w:sz w:val="28"/>
          <w:szCs w:val="28"/>
        </w:rPr>
      </w:pPr>
      <w:r w:rsidRPr="0053001D">
        <w:rPr>
          <w:kern w:val="2"/>
          <w:sz w:val="28"/>
          <w:szCs w:val="28"/>
        </w:rPr>
        <w:tab/>
      </w:r>
      <w:r w:rsidRPr="0053001D">
        <w:rPr>
          <w:b/>
          <w:i/>
          <w:kern w:val="2"/>
          <w:sz w:val="28"/>
          <w:szCs w:val="28"/>
        </w:rPr>
        <w:t>2.16. Nghị quyết số 12/2023/NQ-HĐND ngày 14/7/2023 của HĐND tỉnh sửa đổi, bổ sung một số nội dung của Điều 1 Nghị quyết số 33/2008/NQ-HĐND ngày 19/12/2008 của HĐND tỉnh</w:t>
      </w:r>
      <w:r w:rsidRPr="0053001D">
        <w:rPr>
          <w:kern w:val="2"/>
          <w:sz w:val="28"/>
          <w:szCs w:val="28"/>
        </w:rPr>
        <w:t>.</w:t>
      </w:r>
    </w:p>
    <w:p w14:paraId="182E0A16" w14:textId="77777777" w:rsidR="009014A0" w:rsidRPr="0053001D" w:rsidRDefault="009014A0" w:rsidP="0053001D">
      <w:pPr>
        <w:widowControl w:val="0"/>
        <w:spacing w:before="80" w:after="80" w:line="380" w:lineRule="exact"/>
        <w:ind w:firstLine="561"/>
        <w:jc w:val="both"/>
        <w:rPr>
          <w:b/>
          <w:kern w:val="2"/>
          <w:sz w:val="28"/>
          <w:szCs w:val="28"/>
        </w:rPr>
      </w:pPr>
      <w:r w:rsidRPr="0053001D">
        <w:rPr>
          <w:b/>
          <w:kern w:val="2"/>
          <w:sz w:val="28"/>
          <w:szCs w:val="28"/>
        </w:rPr>
        <w:t xml:space="preserve">Lý do đề nghị bãi bỏ: </w:t>
      </w:r>
      <w:r w:rsidRPr="0053001D">
        <w:rPr>
          <w:kern w:val="2"/>
          <w:sz w:val="28"/>
          <w:szCs w:val="28"/>
        </w:rPr>
        <w:t>Bãi bỏ đồng thời với Nghị quyết số 33/2008/NQ-HĐND, lý do bãi bỏ như đối với Nghị quyết số 33/2008/NQ-HĐND nêu tại khoản 1 mục này.</w:t>
      </w:r>
    </w:p>
    <w:p w14:paraId="6EC5322F" w14:textId="77777777" w:rsidR="00425A44" w:rsidRPr="0053001D" w:rsidRDefault="00B0385A" w:rsidP="0053001D">
      <w:pPr>
        <w:widowControl w:val="0"/>
        <w:tabs>
          <w:tab w:val="left" w:pos="851"/>
        </w:tabs>
        <w:spacing w:before="80" w:after="80" w:line="380" w:lineRule="exact"/>
        <w:ind w:firstLine="561"/>
        <w:jc w:val="both"/>
        <w:rPr>
          <w:b/>
          <w:kern w:val="2"/>
          <w:sz w:val="28"/>
          <w:szCs w:val="28"/>
        </w:rPr>
      </w:pPr>
      <w:r w:rsidRPr="0053001D">
        <w:rPr>
          <w:b/>
          <w:kern w:val="2"/>
          <w:sz w:val="28"/>
          <w:szCs w:val="28"/>
        </w:rPr>
        <w:t>II</w:t>
      </w:r>
      <w:r w:rsidR="00081F46" w:rsidRPr="0053001D">
        <w:rPr>
          <w:b/>
          <w:kern w:val="2"/>
          <w:sz w:val="28"/>
          <w:szCs w:val="28"/>
        </w:rPr>
        <w:t xml:space="preserve">. </w:t>
      </w:r>
      <w:r w:rsidRPr="0053001D">
        <w:rPr>
          <w:b/>
          <w:kern w:val="2"/>
          <w:sz w:val="28"/>
          <w:szCs w:val="28"/>
        </w:rPr>
        <w:t>MỤC ĐÍCH</w:t>
      </w:r>
      <w:r w:rsidR="00D11CA4" w:rsidRPr="0053001D">
        <w:rPr>
          <w:b/>
          <w:kern w:val="2"/>
          <w:sz w:val="28"/>
          <w:szCs w:val="28"/>
        </w:rPr>
        <w:t xml:space="preserve"> BAN HÀNH</w:t>
      </w:r>
      <w:r w:rsidRPr="0053001D">
        <w:rPr>
          <w:b/>
          <w:kern w:val="2"/>
          <w:sz w:val="28"/>
          <w:szCs w:val="28"/>
        </w:rPr>
        <w:t xml:space="preserve">, QUAN ĐIỂM XÂY DỰNG </w:t>
      </w:r>
      <w:r w:rsidR="00D11CA4" w:rsidRPr="0053001D">
        <w:rPr>
          <w:b/>
          <w:kern w:val="2"/>
          <w:sz w:val="28"/>
          <w:szCs w:val="28"/>
        </w:rPr>
        <w:t>DỰ THẢO NGHỊ QUYẾT</w:t>
      </w:r>
    </w:p>
    <w:p w14:paraId="1E231A74" w14:textId="77777777" w:rsidR="00B0385A" w:rsidRPr="0053001D" w:rsidRDefault="00B0385A" w:rsidP="0053001D">
      <w:pPr>
        <w:widowControl w:val="0"/>
        <w:tabs>
          <w:tab w:val="left" w:pos="851"/>
        </w:tabs>
        <w:spacing w:before="80" w:after="80" w:line="380" w:lineRule="exact"/>
        <w:ind w:firstLine="561"/>
        <w:jc w:val="both"/>
        <w:rPr>
          <w:b/>
          <w:i/>
          <w:kern w:val="2"/>
          <w:sz w:val="28"/>
          <w:szCs w:val="28"/>
        </w:rPr>
      </w:pPr>
      <w:r w:rsidRPr="0053001D">
        <w:rPr>
          <w:b/>
          <w:i/>
          <w:kern w:val="2"/>
          <w:sz w:val="28"/>
          <w:szCs w:val="28"/>
        </w:rPr>
        <w:t>1.</w:t>
      </w:r>
      <w:r w:rsidR="00081F46" w:rsidRPr="0053001D">
        <w:rPr>
          <w:b/>
          <w:i/>
          <w:kern w:val="2"/>
          <w:sz w:val="28"/>
          <w:szCs w:val="28"/>
        </w:rPr>
        <w:t xml:space="preserve"> </w:t>
      </w:r>
      <w:r w:rsidR="001724A5" w:rsidRPr="0053001D">
        <w:rPr>
          <w:b/>
          <w:i/>
          <w:kern w:val="2"/>
          <w:sz w:val="28"/>
          <w:szCs w:val="28"/>
        </w:rPr>
        <w:t>Mục đích</w:t>
      </w:r>
      <w:r w:rsidR="00081F46" w:rsidRPr="0053001D">
        <w:rPr>
          <w:b/>
          <w:i/>
          <w:kern w:val="2"/>
          <w:sz w:val="28"/>
          <w:szCs w:val="28"/>
        </w:rPr>
        <w:t xml:space="preserve"> </w:t>
      </w:r>
      <w:r w:rsidR="00D11CA4" w:rsidRPr="0053001D">
        <w:rPr>
          <w:b/>
          <w:i/>
          <w:kern w:val="2"/>
          <w:sz w:val="28"/>
          <w:szCs w:val="28"/>
        </w:rPr>
        <w:t>ban hàn văn bản</w:t>
      </w:r>
    </w:p>
    <w:p w14:paraId="43BAA4D7" w14:textId="77777777" w:rsidR="001E1A13" w:rsidRPr="0053001D" w:rsidRDefault="001E1A13" w:rsidP="0053001D">
      <w:pPr>
        <w:widowControl w:val="0"/>
        <w:tabs>
          <w:tab w:val="left" w:pos="851"/>
        </w:tabs>
        <w:spacing w:before="80" w:after="80" w:line="380" w:lineRule="exact"/>
        <w:ind w:firstLine="561"/>
        <w:jc w:val="both"/>
        <w:rPr>
          <w:bCs/>
          <w:kern w:val="2"/>
          <w:sz w:val="28"/>
          <w:szCs w:val="28"/>
        </w:rPr>
      </w:pPr>
      <w:r w:rsidRPr="0053001D">
        <w:rPr>
          <w:kern w:val="2"/>
          <w:sz w:val="28"/>
          <w:szCs w:val="28"/>
        </w:rPr>
        <w:t xml:space="preserve">Kịp thời xử lý những </w:t>
      </w:r>
      <w:r w:rsidR="00874993" w:rsidRPr="0053001D">
        <w:rPr>
          <w:kern w:val="2"/>
          <w:sz w:val="28"/>
          <w:szCs w:val="28"/>
        </w:rPr>
        <w:t>nghị quyết</w:t>
      </w:r>
      <w:r w:rsidR="00495206" w:rsidRPr="0053001D">
        <w:rPr>
          <w:kern w:val="2"/>
          <w:sz w:val="28"/>
          <w:szCs w:val="28"/>
        </w:rPr>
        <w:t>, phần nghị quyết</w:t>
      </w:r>
      <w:r w:rsidRPr="0053001D">
        <w:rPr>
          <w:kern w:val="2"/>
          <w:sz w:val="28"/>
          <w:szCs w:val="28"/>
        </w:rPr>
        <w:t xml:space="preserve"> của HĐND tỉnh không còn thực hiện </w:t>
      </w:r>
      <w:r w:rsidR="00495206" w:rsidRPr="0053001D">
        <w:rPr>
          <w:kern w:val="2"/>
          <w:sz w:val="28"/>
          <w:szCs w:val="28"/>
        </w:rPr>
        <w:t xml:space="preserve">hoặc không còn phù hợp với quy định pháp luật hiện hành và thực tiễn </w:t>
      </w:r>
      <w:r w:rsidRPr="0053001D">
        <w:rPr>
          <w:kern w:val="2"/>
          <w:sz w:val="28"/>
          <w:szCs w:val="28"/>
        </w:rPr>
        <w:t xml:space="preserve">mà không cần ban hành văn bản thay thế; </w:t>
      </w:r>
      <w:r w:rsidR="00C36716" w:rsidRPr="0053001D">
        <w:rPr>
          <w:kern w:val="2"/>
          <w:sz w:val="28"/>
          <w:szCs w:val="28"/>
        </w:rPr>
        <w:t xml:space="preserve">đảm bảo sự thống nhất trong hệ thống pháp luật, </w:t>
      </w:r>
      <w:r w:rsidRPr="0053001D">
        <w:rPr>
          <w:kern w:val="2"/>
          <w:sz w:val="28"/>
          <w:szCs w:val="28"/>
        </w:rPr>
        <w:t xml:space="preserve">góp phần điều hành, quản lý, </w:t>
      </w:r>
      <w:r w:rsidRPr="0053001D">
        <w:rPr>
          <w:bCs/>
          <w:kern w:val="2"/>
          <w:sz w:val="28"/>
          <w:szCs w:val="28"/>
        </w:rPr>
        <w:t>phát triển kinh tế, xã hội của địa phương theo đúng quy định pháp luật hiện hành.</w:t>
      </w:r>
    </w:p>
    <w:p w14:paraId="6A5297A2" w14:textId="77777777" w:rsidR="00B0385A" w:rsidRPr="0053001D" w:rsidRDefault="00B0385A" w:rsidP="0053001D">
      <w:pPr>
        <w:widowControl w:val="0"/>
        <w:tabs>
          <w:tab w:val="left" w:pos="851"/>
        </w:tabs>
        <w:spacing w:before="80" w:after="80" w:line="380" w:lineRule="exact"/>
        <w:ind w:firstLine="561"/>
        <w:jc w:val="both"/>
        <w:rPr>
          <w:i/>
          <w:kern w:val="2"/>
          <w:sz w:val="28"/>
          <w:szCs w:val="28"/>
        </w:rPr>
      </w:pPr>
      <w:r w:rsidRPr="0053001D">
        <w:rPr>
          <w:b/>
          <w:i/>
          <w:kern w:val="2"/>
          <w:sz w:val="28"/>
          <w:szCs w:val="28"/>
        </w:rPr>
        <w:t>2.</w:t>
      </w:r>
      <w:r w:rsidR="00081F46" w:rsidRPr="0053001D">
        <w:rPr>
          <w:b/>
          <w:i/>
          <w:kern w:val="2"/>
          <w:sz w:val="28"/>
          <w:szCs w:val="28"/>
        </w:rPr>
        <w:t xml:space="preserve"> </w:t>
      </w:r>
      <w:r w:rsidR="008345BF" w:rsidRPr="0053001D">
        <w:rPr>
          <w:b/>
          <w:i/>
          <w:kern w:val="2"/>
          <w:sz w:val="28"/>
          <w:szCs w:val="28"/>
        </w:rPr>
        <w:t xml:space="preserve">Quan điểm </w:t>
      </w:r>
      <w:r w:rsidR="001724A5" w:rsidRPr="0053001D">
        <w:rPr>
          <w:b/>
          <w:i/>
          <w:kern w:val="2"/>
          <w:sz w:val="28"/>
          <w:szCs w:val="28"/>
        </w:rPr>
        <w:t xml:space="preserve">xây dựng </w:t>
      </w:r>
      <w:r w:rsidR="00D11CA4" w:rsidRPr="0053001D">
        <w:rPr>
          <w:b/>
          <w:i/>
          <w:kern w:val="2"/>
          <w:sz w:val="28"/>
          <w:szCs w:val="28"/>
        </w:rPr>
        <w:t>dự thảo nghị quyết</w:t>
      </w:r>
    </w:p>
    <w:p w14:paraId="7D8FFF49" w14:textId="353C138B" w:rsidR="001E1A13" w:rsidRPr="0053001D" w:rsidRDefault="00081F46" w:rsidP="0053001D">
      <w:pPr>
        <w:widowControl w:val="0"/>
        <w:tabs>
          <w:tab w:val="left" w:pos="851"/>
        </w:tabs>
        <w:spacing w:before="80" w:after="80" w:line="380" w:lineRule="exact"/>
        <w:ind w:firstLine="561"/>
        <w:jc w:val="both"/>
        <w:rPr>
          <w:kern w:val="2"/>
          <w:sz w:val="28"/>
          <w:szCs w:val="28"/>
        </w:rPr>
      </w:pPr>
      <w:r w:rsidRPr="0053001D">
        <w:rPr>
          <w:kern w:val="2"/>
          <w:sz w:val="28"/>
          <w:szCs w:val="28"/>
        </w:rPr>
        <w:t xml:space="preserve"> </w:t>
      </w:r>
      <w:r w:rsidR="001E1A13" w:rsidRPr="0053001D">
        <w:rPr>
          <w:kern w:val="2"/>
          <w:sz w:val="28"/>
          <w:szCs w:val="28"/>
        </w:rPr>
        <w:t xml:space="preserve">Đảm bảo cơ sở pháp lý rõ ràng đối với </w:t>
      </w:r>
      <w:r w:rsidR="006F47CE" w:rsidRPr="0053001D">
        <w:rPr>
          <w:kern w:val="2"/>
          <w:sz w:val="28"/>
          <w:szCs w:val="28"/>
        </w:rPr>
        <w:t>văn bản</w:t>
      </w:r>
      <w:r w:rsidRPr="0053001D">
        <w:rPr>
          <w:kern w:val="2"/>
          <w:sz w:val="28"/>
          <w:szCs w:val="28"/>
        </w:rPr>
        <w:t xml:space="preserve"> cần bãi bỏ; t</w:t>
      </w:r>
      <w:r w:rsidR="006F47CE" w:rsidRPr="0053001D">
        <w:rPr>
          <w:kern w:val="2"/>
          <w:sz w:val="28"/>
          <w:szCs w:val="28"/>
        </w:rPr>
        <w:t xml:space="preserve">hực hiện đúng </w:t>
      </w:r>
      <w:r w:rsidR="001E1A13" w:rsidRPr="0053001D">
        <w:rPr>
          <w:kern w:val="2"/>
          <w:sz w:val="28"/>
          <w:szCs w:val="28"/>
        </w:rPr>
        <w:t xml:space="preserve">trình tự, thủ tục xây dựng văn bản QPPL </w:t>
      </w:r>
      <w:r w:rsidR="006F47CE" w:rsidRPr="0053001D">
        <w:rPr>
          <w:kern w:val="2"/>
          <w:sz w:val="28"/>
          <w:szCs w:val="28"/>
        </w:rPr>
        <w:t>theo quy định</w:t>
      </w:r>
      <w:r w:rsidR="00495206" w:rsidRPr="0053001D">
        <w:rPr>
          <w:kern w:val="2"/>
          <w:sz w:val="28"/>
          <w:szCs w:val="28"/>
        </w:rPr>
        <w:t xml:space="preserve"> của Luật Ban hành văn bản QPPL năm 2015 (sửa đổi, bổ sung năm 2020) và các văn bản hướng dẫn</w:t>
      </w:r>
      <w:r w:rsidR="00E50E00" w:rsidRPr="0053001D">
        <w:rPr>
          <w:kern w:val="2"/>
          <w:sz w:val="28"/>
          <w:szCs w:val="28"/>
        </w:rPr>
        <w:t xml:space="preserve"> </w:t>
      </w:r>
      <w:r w:rsidR="00495206" w:rsidRPr="0053001D">
        <w:rPr>
          <w:kern w:val="2"/>
          <w:sz w:val="28"/>
          <w:szCs w:val="28"/>
        </w:rPr>
        <w:t>thi hành.</w:t>
      </w:r>
    </w:p>
    <w:p w14:paraId="184180C5" w14:textId="77777777" w:rsidR="00081F46" w:rsidRPr="0053001D" w:rsidRDefault="00B0385A" w:rsidP="0053001D">
      <w:pPr>
        <w:widowControl w:val="0"/>
        <w:tabs>
          <w:tab w:val="left" w:pos="851"/>
        </w:tabs>
        <w:spacing w:before="80" w:after="80" w:line="380" w:lineRule="exact"/>
        <w:ind w:firstLine="561"/>
        <w:jc w:val="both"/>
        <w:rPr>
          <w:b/>
          <w:kern w:val="2"/>
          <w:sz w:val="28"/>
          <w:szCs w:val="28"/>
        </w:rPr>
      </w:pPr>
      <w:r w:rsidRPr="0053001D">
        <w:rPr>
          <w:b/>
          <w:kern w:val="2"/>
          <w:sz w:val="28"/>
          <w:szCs w:val="28"/>
        </w:rPr>
        <w:t>III</w:t>
      </w:r>
      <w:r w:rsidR="00081F46" w:rsidRPr="0053001D">
        <w:rPr>
          <w:b/>
          <w:kern w:val="2"/>
          <w:sz w:val="28"/>
          <w:szCs w:val="28"/>
        </w:rPr>
        <w:t xml:space="preserve">. </w:t>
      </w:r>
      <w:r w:rsidRPr="0053001D">
        <w:rPr>
          <w:b/>
          <w:kern w:val="2"/>
          <w:sz w:val="28"/>
          <w:szCs w:val="28"/>
        </w:rPr>
        <w:t>PHẠM VI ĐIỀU CHỈNH, ĐỐI TƯỢNG ÁP DỤNG</w:t>
      </w:r>
    </w:p>
    <w:p w14:paraId="23F5B2C0" w14:textId="48FCFA2E" w:rsidR="00B0385A" w:rsidRPr="0053001D" w:rsidRDefault="00B0385A" w:rsidP="0053001D">
      <w:pPr>
        <w:widowControl w:val="0"/>
        <w:tabs>
          <w:tab w:val="left" w:pos="851"/>
        </w:tabs>
        <w:spacing w:before="80" w:after="80" w:line="380" w:lineRule="exact"/>
        <w:ind w:firstLine="561"/>
        <w:jc w:val="both"/>
        <w:rPr>
          <w:b/>
          <w:bCs/>
          <w:i/>
          <w:kern w:val="2"/>
          <w:sz w:val="28"/>
          <w:szCs w:val="28"/>
        </w:rPr>
      </w:pPr>
      <w:r w:rsidRPr="0053001D">
        <w:rPr>
          <w:b/>
          <w:bCs/>
          <w:i/>
          <w:kern w:val="2"/>
          <w:sz w:val="28"/>
          <w:szCs w:val="28"/>
        </w:rPr>
        <w:t>1.</w:t>
      </w:r>
      <w:r w:rsidR="00E50E00" w:rsidRPr="0053001D">
        <w:rPr>
          <w:b/>
          <w:bCs/>
          <w:i/>
          <w:kern w:val="2"/>
          <w:sz w:val="28"/>
          <w:szCs w:val="28"/>
        </w:rPr>
        <w:t xml:space="preserve"> </w:t>
      </w:r>
      <w:r w:rsidR="00C32437" w:rsidRPr="0053001D">
        <w:rPr>
          <w:b/>
          <w:bCs/>
          <w:i/>
          <w:kern w:val="2"/>
          <w:sz w:val="28"/>
          <w:szCs w:val="28"/>
        </w:rPr>
        <w:t>Phạm vi điều chỉnh</w:t>
      </w:r>
    </w:p>
    <w:p w14:paraId="23D73789" w14:textId="77777777" w:rsidR="00B05808" w:rsidRPr="0053001D" w:rsidRDefault="00081F46" w:rsidP="0053001D">
      <w:pPr>
        <w:widowControl w:val="0"/>
        <w:tabs>
          <w:tab w:val="left" w:pos="851"/>
        </w:tabs>
        <w:spacing w:before="80" w:after="80" w:line="380" w:lineRule="exact"/>
        <w:ind w:firstLine="561"/>
        <w:jc w:val="both"/>
        <w:rPr>
          <w:kern w:val="2"/>
          <w:sz w:val="28"/>
          <w:szCs w:val="28"/>
        </w:rPr>
      </w:pPr>
      <w:r w:rsidRPr="0053001D">
        <w:rPr>
          <w:bCs/>
          <w:kern w:val="2"/>
          <w:sz w:val="28"/>
          <w:szCs w:val="28"/>
        </w:rPr>
        <w:t xml:space="preserve"> </w:t>
      </w:r>
      <w:r w:rsidR="00596B22" w:rsidRPr="0053001D">
        <w:rPr>
          <w:bCs/>
          <w:kern w:val="2"/>
          <w:sz w:val="28"/>
          <w:szCs w:val="28"/>
        </w:rPr>
        <w:t>Bãi bỏ toàn bộ</w:t>
      </w:r>
      <w:r w:rsidR="00B15119" w:rsidRPr="0053001D">
        <w:rPr>
          <w:bCs/>
          <w:kern w:val="2"/>
          <w:sz w:val="28"/>
          <w:szCs w:val="28"/>
        </w:rPr>
        <w:t xml:space="preserve"> hoặc một phần 16</w:t>
      </w:r>
      <w:r w:rsidR="00596B22" w:rsidRPr="0053001D">
        <w:rPr>
          <w:bCs/>
          <w:kern w:val="2"/>
          <w:sz w:val="28"/>
          <w:szCs w:val="28"/>
        </w:rPr>
        <w:t xml:space="preserve"> Nghị quyết sau:</w:t>
      </w:r>
      <w:r w:rsidR="007D1FA5" w:rsidRPr="0053001D">
        <w:rPr>
          <w:bCs/>
          <w:kern w:val="2"/>
          <w:sz w:val="28"/>
          <w:szCs w:val="28"/>
        </w:rPr>
        <w:t xml:space="preserve"> </w:t>
      </w:r>
      <w:r w:rsidR="00B15119" w:rsidRPr="0053001D">
        <w:rPr>
          <w:kern w:val="2"/>
          <w:sz w:val="28"/>
          <w:szCs w:val="28"/>
        </w:rPr>
        <w:t xml:space="preserve">Nghị quyết số 33/2008/NQ-HĐND; Nghị quyết số 59/2012/NQ-HĐND; Nghị quyết số 94/2013/NQ-HĐND; </w:t>
      </w:r>
      <w:r w:rsidR="00495206" w:rsidRPr="0053001D">
        <w:rPr>
          <w:kern w:val="2"/>
          <w:sz w:val="28"/>
          <w:szCs w:val="28"/>
        </w:rPr>
        <w:t xml:space="preserve">Nghị quyết số 113/2014/NQ-HĐND; Nghị quyết số 118/2014/NQ-HĐND; </w:t>
      </w:r>
      <w:r w:rsidR="00596B22" w:rsidRPr="0053001D">
        <w:rPr>
          <w:kern w:val="2"/>
          <w:sz w:val="28"/>
          <w:szCs w:val="28"/>
        </w:rPr>
        <w:t>Nghị quyết số 126/2014/NQ-HĐND;</w:t>
      </w:r>
      <w:r w:rsidR="007D1FA5" w:rsidRPr="0053001D">
        <w:rPr>
          <w:bCs/>
          <w:kern w:val="2"/>
          <w:sz w:val="28"/>
          <w:szCs w:val="28"/>
        </w:rPr>
        <w:t xml:space="preserve"> </w:t>
      </w:r>
      <w:r w:rsidR="00596B22" w:rsidRPr="0053001D">
        <w:rPr>
          <w:kern w:val="2"/>
          <w:sz w:val="28"/>
          <w:szCs w:val="28"/>
        </w:rPr>
        <w:t>Nghị quyết số 137/2014/NQ-HĐND;</w:t>
      </w:r>
      <w:r w:rsidR="00495206" w:rsidRPr="0053001D">
        <w:rPr>
          <w:bCs/>
          <w:kern w:val="2"/>
          <w:sz w:val="28"/>
          <w:szCs w:val="28"/>
        </w:rPr>
        <w:t xml:space="preserve"> </w:t>
      </w:r>
      <w:r w:rsidR="00495206" w:rsidRPr="0053001D">
        <w:rPr>
          <w:kern w:val="2"/>
          <w:sz w:val="28"/>
          <w:szCs w:val="28"/>
        </w:rPr>
        <w:t xml:space="preserve">Nghị quyết số 140/2014/NQ-HĐND; </w:t>
      </w:r>
      <w:r w:rsidR="007D1FA5" w:rsidRPr="0053001D">
        <w:rPr>
          <w:kern w:val="2"/>
          <w:sz w:val="28"/>
          <w:szCs w:val="28"/>
        </w:rPr>
        <w:t>N</w:t>
      </w:r>
      <w:r w:rsidR="00596B22" w:rsidRPr="0053001D">
        <w:rPr>
          <w:kern w:val="2"/>
          <w:sz w:val="28"/>
          <w:szCs w:val="28"/>
        </w:rPr>
        <w:t>ghị quyết số 153/2015/NQ-HĐND;</w:t>
      </w:r>
      <w:r w:rsidR="00495206" w:rsidRPr="0053001D">
        <w:rPr>
          <w:kern w:val="2"/>
          <w:sz w:val="28"/>
          <w:szCs w:val="28"/>
        </w:rPr>
        <w:t xml:space="preserve"> Nghị quyết số 155/2015/NQ-HĐND;</w:t>
      </w:r>
      <w:r w:rsidR="00FB2FD6" w:rsidRPr="0053001D">
        <w:rPr>
          <w:kern w:val="2"/>
          <w:sz w:val="28"/>
          <w:szCs w:val="28"/>
        </w:rPr>
        <w:t xml:space="preserve"> Nghị quyết số 13/2016/NQ-HĐND; Nghị quyết số 16/2016/NQ-HĐND; Nghị quyết 09/2020/NQ-HĐND; Nghị quyết số 01/2021/NQ-HĐND; Nghị quyết 20/2021/NQ-HDNĐ; </w:t>
      </w:r>
      <w:r w:rsidR="00495206" w:rsidRPr="0053001D">
        <w:rPr>
          <w:kern w:val="2"/>
          <w:sz w:val="28"/>
          <w:szCs w:val="28"/>
        </w:rPr>
        <w:t>N</w:t>
      </w:r>
      <w:r w:rsidR="00FB2FD6" w:rsidRPr="0053001D">
        <w:rPr>
          <w:kern w:val="2"/>
          <w:sz w:val="28"/>
          <w:szCs w:val="28"/>
        </w:rPr>
        <w:t>ghị quyết số 12/2023/NQ-HĐND</w:t>
      </w:r>
      <w:r w:rsidR="007D1FA5" w:rsidRPr="0053001D">
        <w:rPr>
          <w:kern w:val="2"/>
          <w:sz w:val="28"/>
          <w:szCs w:val="28"/>
        </w:rPr>
        <w:t xml:space="preserve">. </w:t>
      </w:r>
    </w:p>
    <w:p w14:paraId="127A36B3" w14:textId="77777777" w:rsidR="00B0385A" w:rsidRPr="0053001D" w:rsidRDefault="00B0385A" w:rsidP="0053001D">
      <w:pPr>
        <w:widowControl w:val="0"/>
        <w:tabs>
          <w:tab w:val="left" w:pos="851"/>
        </w:tabs>
        <w:spacing w:before="80" w:after="80" w:line="380" w:lineRule="exact"/>
        <w:ind w:firstLine="561"/>
        <w:jc w:val="both"/>
        <w:rPr>
          <w:b/>
          <w:bCs/>
          <w:i/>
          <w:kern w:val="2"/>
          <w:sz w:val="28"/>
          <w:szCs w:val="28"/>
        </w:rPr>
      </w:pPr>
      <w:r w:rsidRPr="0053001D">
        <w:rPr>
          <w:b/>
          <w:bCs/>
          <w:i/>
          <w:kern w:val="2"/>
          <w:sz w:val="28"/>
          <w:szCs w:val="28"/>
        </w:rPr>
        <w:t xml:space="preserve">2. </w:t>
      </w:r>
      <w:r w:rsidR="00B33FB3" w:rsidRPr="0053001D">
        <w:rPr>
          <w:b/>
          <w:bCs/>
          <w:i/>
          <w:kern w:val="2"/>
          <w:sz w:val="28"/>
          <w:szCs w:val="28"/>
        </w:rPr>
        <w:t>Đối tượng áp dụng</w:t>
      </w:r>
    </w:p>
    <w:p w14:paraId="75911FC8" w14:textId="77777777" w:rsidR="004A75B1" w:rsidRPr="0053001D" w:rsidRDefault="00B33FB3" w:rsidP="0053001D">
      <w:pPr>
        <w:widowControl w:val="0"/>
        <w:tabs>
          <w:tab w:val="left" w:pos="851"/>
        </w:tabs>
        <w:spacing w:before="80" w:after="80" w:line="380" w:lineRule="exact"/>
        <w:ind w:firstLine="561"/>
        <w:jc w:val="both"/>
        <w:rPr>
          <w:bCs/>
          <w:kern w:val="2"/>
          <w:sz w:val="28"/>
          <w:szCs w:val="28"/>
        </w:rPr>
      </w:pPr>
      <w:r w:rsidRPr="0053001D">
        <w:rPr>
          <w:bCs/>
          <w:kern w:val="2"/>
          <w:sz w:val="28"/>
          <w:szCs w:val="28"/>
        </w:rPr>
        <w:t xml:space="preserve">Các cơ quan, tổ chức, cá nhân </w:t>
      </w:r>
      <w:r w:rsidR="0027521D" w:rsidRPr="0053001D">
        <w:rPr>
          <w:bCs/>
          <w:kern w:val="2"/>
          <w:sz w:val="28"/>
          <w:szCs w:val="28"/>
        </w:rPr>
        <w:t>có liên quan đến việc xây dựng</w:t>
      </w:r>
      <w:r w:rsidR="00B15119" w:rsidRPr="0053001D">
        <w:rPr>
          <w:bCs/>
          <w:kern w:val="2"/>
          <w:sz w:val="28"/>
          <w:szCs w:val="28"/>
        </w:rPr>
        <w:t xml:space="preserve">, thi hành các </w:t>
      </w:r>
      <w:r w:rsidR="00B15119" w:rsidRPr="0053001D">
        <w:rPr>
          <w:bCs/>
          <w:kern w:val="2"/>
          <w:sz w:val="28"/>
          <w:szCs w:val="28"/>
        </w:rPr>
        <w:lastRenderedPageBreak/>
        <w:t>nghị quyết nếu trên.</w:t>
      </w:r>
    </w:p>
    <w:p w14:paraId="5B7D22AE" w14:textId="77777777" w:rsidR="00081F46" w:rsidRPr="0053001D" w:rsidRDefault="00B0385A" w:rsidP="0053001D">
      <w:pPr>
        <w:widowControl w:val="0"/>
        <w:tabs>
          <w:tab w:val="left" w:pos="851"/>
        </w:tabs>
        <w:spacing w:before="80" w:after="80" w:line="380" w:lineRule="exact"/>
        <w:ind w:firstLine="561"/>
        <w:jc w:val="both"/>
        <w:rPr>
          <w:b/>
          <w:bCs/>
          <w:kern w:val="2"/>
          <w:sz w:val="28"/>
          <w:szCs w:val="28"/>
        </w:rPr>
      </w:pPr>
      <w:r w:rsidRPr="0053001D">
        <w:rPr>
          <w:b/>
          <w:bCs/>
          <w:kern w:val="2"/>
          <w:sz w:val="28"/>
          <w:szCs w:val="28"/>
        </w:rPr>
        <w:t>IV</w:t>
      </w:r>
      <w:r w:rsidR="00081F46" w:rsidRPr="0053001D">
        <w:rPr>
          <w:b/>
          <w:bCs/>
          <w:kern w:val="2"/>
          <w:sz w:val="28"/>
          <w:szCs w:val="28"/>
        </w:rPr>
        <w:t xml:space="preserve">. </w:t>
      </w:r>
      <w:r w:rsidR="00D11CA4" w:rsidRPr="0053001D">
        <w:rPr>
          <w:b/>
          <w:bCs/>
          <w:kern w:val="2"/>
          <w:sz w:val="28"/>
          <w:szCs w:val="28"/>
        </w:rPr>
        <w:t>QUÁ TRÌNH XÂY DỰNG DỰ THẢO</w:t>
      </w:r>
    </w:p>
    <w:p w14:paraId="6AA8641F" w14:textId="2C6F40A5" w:rsidR="00DA1747" w:rsidRPr="0053001D" w:rsidRDefault="00DA1747" w:rsidP="0053001D">
      <w:pPr>
        <w:widowControl w:val="0"/>
        <w:tabs>
          <w:tab w:val="left" w:pos="851"/>
        </w:tabs>
        <w:spacing w:before="80" w:after="80" w:line="380" w:lineRule="exact"/>
        <w:ind w:firstLine="561"/>
        <w:jc w:val="both"/>
        <w:rPr>
          <w:b/>
          <w:bCs/>
          <w:kern w:val="2"/>
          <w:sz w:val="28"/>
          <w:szCs w:val="28"/>
        </w:rPr>
      </w:pPr>
      <w:r w:rsidRPr="0053001D">
        <w:rPr>
          <w:b/>
          <w:bCs/>
          <w:kern w:val="2"/>
          <w:sz w:val="28"/>
          <w:szCs w:val="28"/>
        </w:rPr>
        <w:t>1. Đề nghị xây dựng văn bản</w:t>
      </w:r>
      <w:r w:rsidR="00E50E00" w:rsidRPr="0053001D">
        <w:rPr>
          <w:b/>
          <w:bCs/>
          <w:kern w:val="2"/>
          <w:sz w:val="28"/>
          <w:szCs w:val="28"/>
        </w:rPr>
        <w:t>,</w:t>
      </w:r>
      <w:r w:rsidRPr="0053001D">
        <w:rPr>
          <w:b/>
          <w:bCs/>
          <w:kern w:val="2"/>
          <w:sz w:val="28"/>
          <w:szCs w:val="28"/>
        </w:rPr>
        <w:t xml:space="preserve"> phân công soạn thảo</w:t>
      </w:r>
    </w:p>
    <w:p w14:paraId="5915DD37" w14:textId="7BC4FF96" w:rsidR="00DA1747" w:rsidRPr="0053001D" w:rsidRDefault="00DA1747" w:rsidP="0053001D">
      <w:pPr>
        <w:widowControl w:val="0"/>
        <w:tabs>
          <w:tab w:val="left" w:pos="851"/>
        </w:tabs>
        <w:spacing w:before="80" w:after="80" w:line="380" w:lineRule="exact"/>
        <w:ind w:firstLine="561"/>
        <w:jc w:val="both"/>
        <w:rPr>
          <w:bCs/>
          <w:kern w:val="2"/>
          <w:sz w:val="28"/>
          <w:szCs w:val="28"/>
        </w:rPr>
      </w:pPr>
      <w:r w:rsidRPr="0053001D">
        <w:rPr>
          <w:bCs/>
          <w:kern w:val="2"/>
          <w:sz w:val="28"/>
          <w:szCs w:val="28"/>
        </w:rPr>
        <w:t>Ngày 17/5/2024, UBND tỉnh trình Thường trực HĐND tỉnh đề nghị xây dựng Nghị quyết bãi bỏ một số nghị quyết của HĐND tỉnh tại Tờ trình số 44/TTr-UBND.</w:t>
      </w:r>
      <w:r w:rsidR="00E50E00" w:rsidRPr="0053001D">
        <w:rPr>
          <w:bCs/>
          <w:kern w:val="2"/>
          <w:sz w:val="28"/>
          <w:szCs w:val="28"/>
        </w:rPr>
        <w:t xml:space="preserve"> </w:t>
      </w:r>
      <w:r w:rsidRPr="0053001D">
        <w:rPr>
          <w:bCs/>
          <w:kern w:val="2"/>
          <w:sz w:val="28"/>
          <w:szCs w:val="28"/>
        </w:rPr>
        <w:t>Thường trực HĐND tỉnh chấp thuận đề nghị xây dựng nghị quyết của UBND tỉnh tại Công văn số 308/HĐND-VP ngày 05/6/2024.</w:t>
      </w:r>
    </w:p>
    <w:p w14:paraId="36D46CA9" w14:textId="77777777" w:rsidR="00DA1747" w:rsidRPr="0053001D" w:rsidRDefault="00DA1747" w:rsidP="0053001D">
      <w:pPr>
        <w:widowControl w:val="0"/>
        <w:tabs>
          <w:tab w:val="left" w:pos="851"/>
        </w:tabs>
        <w:spacing w:before="80" w:after="80" w:line="380" w:lineRule="exact"/>
        <w:ind w:firstLine="561"/>
        <w:jc w:val="both"/>
        <w:rPr>
          <w:bCs/>
          <w:kern w:val="2"/>
          <w:sz w:val="28"/>
          <w:szCs w:val="28"/>
        </w:rPr>
      </w:pPr>
      <w:r w:rsidRPr="0053001D">
        <w:rPr>
          <w:bCs/>
          <w:kern w:val="2"/>
          <w:sz w:val="28"/>
          <w:szCs w:val="28"/>
        </w:rPr>
        <w:t>Ngày 07/6/2024, UBND tỉnh đã có Công văn số 5021/UBND-NC giao Sở Tư pháp chủ trì triển khai thực hiện Công văn số 308/HĐND-VP.</w:t>
      </w:r>
    </w:p>
    <w:p w14:paraId="0E595588" w14:textId="77777777" w:rsidR="00DA1747" w:rsidRPr="0053001D" w:rsidRDefault="00DA1747" w:rsidP="0053001D">
      <w:pPr>
        <w:widowControl w:val="0"/>
        <w:tabs>
          <w:tab w:val="left" w:pos="851"/>
        </w:tabs>
        <w:spacing w:before="80" w:after="80" w:line="380" w:lineRule="exact"/>
        <w:ind w:firstLine="561"/>
        <w:jc w:val="both"/>
        <w:rPr>
          <w:b/>
          <w:bCs/>
          <w:kern w:val="2"/>
          <w:sz w:val="28"/>
          <w:szCs w:val="28"/>
        </w:rPr>
      </w:pPr>
      <w:r w:rsidRPr="0053001D">
        <w:rPr>
          <w:b/>
          <w:bCs/>
          <w:kern w:val="2"/>
          <w:sz w:val="28"/>
          <w:szCs w:val="28"/>
        </w:rPr>
        <w:t>2. Soạn thảo, tổ chức lấy ý kiến đối với Dự thảo văn bản</w:t>
      </w:r>
    </w:p>
    <w:p w14:paraId="1432F67C" w14:textId="682A739C" w:rsidR="00DA1747" w:rsidRPr="0053001D" w:rsidRDefault="00DA1747" w:rsidP="0053001D">
      <w:pPr>
        <w:widowControl w:val="0"/>
        <w:tabs>
          <w:tab w:val="left" w:pos="851"/>
        </w:tabs>
        <w:spacing w:before="80" w:after="80" w:line="380" w:lineRule="exact"/>
        <w:ind w:firstLine="561"/>
        <w:jc w:val="both"/>
        <w:rPr>
          <w:kern w:val="2"/>
          <w:sz w:val="28"/>
          <w:szCs w:val="28"/>
        </w:rPr>
      </w:pPr>
      <w:r w:rsidRPr="0053001D">
        <w:rPr>
          <w:bCs/>
          <w:kern w:val="2"/>
          <w:sz w:val="28"/>
          <w:szCs w:val="28"/>
        </w:rPr>
        <w:t>Thực hiện sự phân công của Chủ tịch UBND tỉnh, Sở Tư pháp đã xây dựng hồ sơ Dự thảo nghị quyết</w:t>
      </w:r>
      <w:r w:rsidRPr="0053001D">
        <w:rPr>
          <w:kern w:val="2"/>
          <w:sz w:val="28"/>
          <w:szCs w:val="28"/>
        </w:rPr>
        <w:t xml:space="preserve"> và có Công văn số</w:t>
      </w:r>
      <w:r w:rsidR="00E50E00" w:rsidRPr="0053001D">
        <w:rPr>
          <w:kern w:val="2"/>
          <w:sz w:val="28"/>
          <w:szCs w:val="28"/>
        </w:rPr>
        <w:t xml:space="preserve"> </w:t>
      </w:r>
      <w:r w:rsidRPr="0053001D">
        <w:rPr>
          <w:kern w:val="2"/>
          <w:sz w:val="28"/>
          <w:szCs w:val="28"/>
        </w:rPr>
        <w:t>/STP-XDKTVB ngày</w:t>
      </w:r>
      <w:r w:rsidR="00E50E00" w:rsidRPr="0053001D">
        <w:rPr>
          <w:kern w:val="2"/>
          <w:sz w:val="28"/>
          <w:szCs w:val="28"/>
        </w:rPr>
        <w:t xml:space="preserve"> </w:t>
      </w:r>
      <w:r w:rsidRPr="0053001D">
        <w:rPr>
          <w:kern w:val="2"/>
          <w:sz w:val="28"/>
          <w:szCs w:val="28"/>
        </w:rPr>
        <w:t xml:space="preserve">/6/2024 gửi lấy ý kiến các cơ quan, đơn vị liên quan và đăng tải trên Cổng thông tin điện tử của tỉnh để các cơ quan, tổ chức, cá nhân đóng góp ý kiến theo quy định. </w:t>
      </w:r>
    </w:p>
    <w:p w14:paraId="0226AFBE" w14:textId="47CDB234" w:rsidR="00DA1747" w:rsidRPr="0053001D" w:rsidRDefault="00DA1747" w:rsidP="0053001D">
      <w:pPr>
        <w:widowControl w:val="0"/>
        <w:tabs>
          <w:tab w:val="left" w:pos="851"/>
        </w:tabs>
        <w:spacing w:before="80" w:after="80" w:line="380" w:lineRule="exact"/>
        <w:ind w:firstLine="561"/>
        <w:jc w:val="both"/>
        <w:rPr>
          <w:kern w:val="2"/>
          <w:sz w:val="28"/>
          <w:szCs w:val="28"/>
        </w:rPr>
      </w:pPr>
      <w:r w:rsidRPr="0053001D">
        <w:rPr>
          <w:kern w:val="2"/>
          <w:sz w:val="28"/>
          <w:szCs w:val="28"/>
        </w:rPr>
        <w:t>Hết thời hạn lấy ý kiến bằng văn bản, Sở Tư pháp đã nhận được</w:t>
      </w:r>
      <w:r w:rsidR="00E50E00" w:rsidRPr="0053001D">
        <w:rPr>
          <w:kern w:val="2"/>
          <w:sz w:val="28"/>
          <w:szCs w:val="28"/>
        </w:rPr>
        <w:t xml:space="preserve"> </w:t>
      </w:r>
      <w:r w:rsidRPr="0053001D">
        <w:rPr>
          <w:kern w:val="2"/>
          <w:sz w:val="28"/>
          <w:szCs w:val="28"/>
        </w:rPr>
        <w:t>văn bản góp ý của các sở, ban, ngành;</w:t>
      </w:r>
      <w:r w:rsidR="00E50E00" w:rsidRPr="0053001D">
        <w:rPr>
          <w:kern w:val="2"/>
          <w:sz w:val="28"/>
          <w:szCs w:val="28"/>
        </w:rPr>
        <w:t xml:space="preserve"> </w:t>
      </w:r>
      <w:r w:rsidRPr="0053001D">
        <w:rPr>
          <w:kern w:val="2"/>
          <w:sz w:val="28"/>
          <w:szCs w:val="28"/>
        </w:rPr>
        <w:t>văn bản góp ý của UBND các huyện, thị xã, thành phố. Các ý kiến này đã được Sở Tư pháp nghiên cứu, tiếp thu và chỉnh lý, hoàn thiện Dự thảo.</w:t>
      </w:r>
    </w:p>
    <w:p w14:paraId="2130C472" w14:textId="77777777" w:rsidR="00DA1747" w:rsidRPr="0053001D" w:rsidRDefault="00DA1747" w:rsidP="0053001D">
      <w:pPr>
        <w:widowControl w:val="0"/>
        <w:tabs>
          <w:tab w:val="left" w:pos="851"/>
        </w:tabs>
        <w:spacing w:before="80" w:after="80" w:line="380" w:lineRule="exact"/>
        <w:ind w:firstLine="561"/>
        <w:jc w:val="both"/>
        <w:rPr>
          <w:b/>
          <w:kern w:val="2"/>
          <w:sz w:val="28"/>
          <w:szCs w:val="28"/>
        </w:rPr>
      </w:pPr>
      <w:r w:rsidRPr="0053001D">
        <w:rPr>
          <w:b/>
          <w:kern w:val="2"/>
          <w:sz w:val="28"/>
          <w:szCs w:val="28"/>
        </w:rPr>
        <w:t>3. Thẩm định Dự thảo</w:t>
      </w:r>
    </w:p>
    <w:p w14:paraId="66ED1AA3" w14:textId="77DCEFF7" w:rsidR="00DA1747" w:rsidRPr="0053001D" w:rsidRDefault="00DA1747" w:rsidP="0053001D">
      <w:pPr>
        <w:widowControl w:val="0"/>
        <w:tabs>
          <w:tab w:val="left" w:pos="851"/>
        </w:tabs>
        <w:spacing w:before="80" w:after="80" w:line="380" w:lineRule="exact"/>
        <w:ind w:firstLine="561"/>
        <w:jc w:val="both"/>
        <w:rPr>
          <w:bCs/>
          <w:kern w:val="2"/>
          <w:sz w:val="28"/>
          <w:szCs w:val="28"/>
        </w:rPr>
      </w:pPr>
      <w:r w:rsidRPr="0053001D">
        <w:rPr>
          <w:kern w:val="2"/>
          <w:sz w:val="28"/>
          <w:szCs w:val="28"/>
        </w:rPr>
        <w:t>Sở Tư pháp đã thành lập Hội đồng tư vấn thẩm định đối với Dự thảo tại Quyết</w:t>
      </w:r>
      <w:r w:rsidR="001A40CF" w:rsidRPr="0053001D">
        <w:rPr>
          <w:kern w:val="2"/>
          <w:sz w:val="28"/>
          <w:szCs w:val="28"/>
        </w:rPr>
        <w:t xml:space="preserve"> định số</w:t>
      </w:r>
      <w:r w:rsidR="00E50E00" w:rsidRPr="0053001D">
        <w:rPr>
          <w:kern w:val="2"/>
          <w:sz w:val="28"/>
          <w:szCs w:val="28"/>
        </w:rPr>
        <w:t xml:space="preserve"> </w:t>
      </w:r>
      <w:r w:rsidR="001A40CF" w:rsidRPr="0053001D">
        <w:rPr>
          <w:kern w:val="2"/>
          <w:sz w:val="28"/>
          <w:szCs w:val="28"/>
        </w:rPr>
        <w:t xml:space="preserve">/QĐ-STP ngày </w:t>
      </w:r>
      <w:r w:rsidR="00E50E00" w:rsidRPr="0053001D">
        <w:rPr>
          <w:kern w:val="2"/>
          <w:sz w:val="28"/>
          <w:szCs w:val="28"/>
        </w:rPr>
        <w:t>…</w:t>
      </w:r>
      <w:r w:rsidR="001A40CF" w:rsidRPr="0053001D">
        <w:rPr>
          <w:kern w:val="2"/>
          <w:sz w:val="28"/>
          <w:szCs w:val="28"/>
        </w:rPr>
        <w:t>/</w:t>
      </w:r>
      <w:r w:rsidR="00E50E00" w:rsidRPr="0053001D">
        <w:rPr>
          <w:kern w:val="2"/>
          <w:sz w:val="28"/>
          <w:szCs w:val="28"/>
        </w:rPr>
        <w:t>…</w:t>
      </w:r>
      <w:r w:rsidR="001A40CF" w:rsidRPr="0053001D">
        <w:rPr>
          <w:kern w:val="2"/>
          <w:sz w:val="28"/>
          <w:szCs w:val="28"/>
        </w:rPr>
        <w:t>/2024</w:t>
      </w:r>
      <w:r w:rsidRPr="0053001D">
        <w:rPr>
          <w:kern w:val="2"/>
          <w:sz w:val="28"/>
          <w:szCs w:val="28"/>
        </w:rPr>
        <w:t>; tổ chức họ</w:t>
      </w:r>
      <w:r w:rsidR="001A40CF" w:rsidRPr="0053001D">
        <w:rPr>
          <w:kern w:val="2"/>
          <w:sz w:val="28"/>
          <w:szCs w:val="28"/>
        </w:rPr>
        <w:t>p tư vấn thẩm định ngày</w:t>
      </w:r>
      <w:r w:rsidR="00E50E00" w:rsidRPr="0053001D">
        <w:rPr>
          <w:kern w:val="2"/>
          <w:sz w:val="28"/>
          <w:szCs w:val="28"/>
        </w:rPr>
        <w:t xml:space="preserve"> …</w:t>
      </w:r>
      <w:r w:rsidR="001A40CF" w:rsidRPr="0053001D">
        <w:rPr>
          <w:kern w:val="2"/>
          <w:sz w:val="28"/>
          <w:szCs w:val="28"/>
        </w:rPr>
        <w:t>/6/2024</w:t>
      </w:r>
      <w:r w:rsidRPr="0053001D">
        <w:rPr>
          <w:kern w:val="2"/>
          <w:sz w:val="28"/>
          <w:szCs w:val="28"/>
        </w:rPr>
        <w:t xml:space="preserve"> và đã chỉnh lý, </w:t>
      </w:r>
      <w:r w:rsidRPr="0053001D">
        <w:rPr>
          <w:bCs/>
          <w:kern w:val="2"/>
          <w:sz w:val="28"/>
          <w:szCs w:val="28"/>
        </w:rPr>
        <w:t xml:space="preserve">hoàn chỉnh Dự thảo theo ý kiến thẩm định của Hội đồng tư vấn thẩm định. </w:t>
      </w:r>
    </w:p>
    <w:p w14:paraId="3123CC29" w14:textId="1C79805D" w:rsidR="00DA1747" w:rsidRPr="0053001D" w:rsidRDefault="00DA1747" w:rsidP="0053001D">
      <w:pPr>
        <w:widowControl w:val="0"/>
        <w:tabs>
          <w:tab w:val="left" w:pos="851"/>
        </w:tabs>
        <w:spacing w:before="80" w:after="80" w:line="380" w:lineRule="exact"/>
        <w:ind w:firstLine="561"/>
        <w:jc w:val="both"/>
        <w:rPr>
          <w:bCs/>
          <w:kern w:val="2"/>
          <w:sz w:val="28"/>
          <w:szCs w:val="28"/>
        </w:rPr>
      </w:pPr>
      <w:r w:rsidRPr="0053001D">
        <w:rPr>
          <w:bCs/>
          <w:kern w:val="2"/>
          <w:sz w:val="28"/>
          <w:szCs w:val="28"/>
        </w:rPr>
        <w:t>Sở Tư pháp đã trình UBND tỉnh hồ sơ Dự thảo tại Tờ trình số</w:t>
      </w:r>
      <w:r w:rsidR="00E50E00" w:rsidRPr="0053001D">
        <w:rPr>
          <w:bCs/>
          <w:kern w:val="2"/>
          <w:sz w:val="28"/>
          <w:szCs w:val="28"/>
        </w:rPr>
        <w:t xml:space="preserve"> …/TTr-STP</w:t>
      </w:r>
      <w:r w:rsidRPr="0053001D">
        <w:rPr>
          <w:bCs/>
          <w:kern w:val="2"/>
          <w:sz w:val="28"/>
          <w:szCs w:val="28"/>
        </w:rPr>
        <w:t xml:space="preserve"> ngày</w:t>
      </w:r>
      <w:r w:rsidR="00E50E00" w:rsidRPr="0053001D">
        <w:rPr>
          <w:bCs/>
          <w:kern w:val="2"/>
          <w:sz w:val="28"/>
          <w:szCs w:val="28"/>
        </w:rPr>
        <w:t xml:space="preserve"> </w:t>
      </w:r>
      <w:r w:rsidRPr="0053001D">
        <w:rPr>
          <w:bCs/>
          <w:kern w:val="2"/>
          <w:sz w:val="28"/>
          <w:szCs w:val="28"/>
        </w:rPr>
        <w:t>…/…/202</w:t>
      </w:r>
      <w:r w:rsidR="001A40CF" w:rsidRPr="0053001D">
        <w:rPr>
          <w:bCs/>
          <w:kern w:val="2"/>
          <w:sz w:val="28"/>
          <w:szCs w:val="28"/>
        </w:rPr>
        <w:t>4</w:t>
      </w:r>
      <w:r w:rsidRPr="0053001D">
        <w:rPr>
          <w:bCs/>
          <w:kern w:val="2"/>
          <w:sz w:val="28"/>
          <w:szCs w:val="28"/>
        </w:rPr>
        <w:t>.</w:t>
      </w:r>
    </w:p>
    <w:p w14:paraId="455C1EC8" w14:textId="77777777" w:rsidR="00DA1747" w:rsidRPr="0053001D" w:rsidRDefault="00DA1747" w:rsidP="0053001D">
      <w:pPr>
        <w:widowControl w:val="0"/>
        <w:tabs>
          <w:tab w:val="left" w:pos="851"/>
        </w:tabs>
        <w:spacing w:before="80" w:after="80" w:line="380" w:lineRule="exact"/>
        <w:ind w:firstLine="561"/>
        <w:jc w:val="both"/>
        <w:rPr>
          <w:b/>
          <w:bCs/>
          <w:kern w:val="2"/>
          <w:sz w:val="28"/>
          <w:szCs w:val="28"/>
        </w:rPr>
      </w:pPr>
      <w:r w:rsidRPr="0053001D">
        <w:rPr>
          <w:bCs/>
          <w:kern w:val="2"/>
          <w:sz w:val="28"/>
          <w:szCs w:val="28"/>
        </w:rPr>
        <w:t>Dự thảo đã được các Ủy viên UBND tỉnh thảo luận và nhất trí thông qua.</w:t>
      </w:r>
    </w:p>
    <w:p w14:paraId="7A15A8FB" w14:textId="77777777" w:rsidR="00D11CA4" w:rsidRPr="0053001D" w:rsidRDefault="00D11CA4" w:rsidP="0053001D">
      <w:pPr>
        <w:widowControl w:val="0"/>
        <w:tabs>
          <w:tab w:val="left" w:pos="851"/>
        </w:tabs>
        <w:spacing w:before="80" w:after="80" w:line="380" w:lineRule="exact"/>
        <w:ind w:firstLine="561"/>
        <w:jc w:val="both"/>
        <w:rPr>
          <w:b/>
          <w:bCs/>
          <w:kern w:val="2"/>
          <w:sz w:val="28"/>
          <w:szCs w:val="28"/>
        </w:rPr>
      </w:pPr>
      <w:r w:rsidRPr="0053001D">
        <w:rPr>
          <w:b/>
          <w:bCs/>
          <w:kern w:val="2"/>
          <w:sz w:val="28"/>
          <w:szCs w:val="28"/>
        </w:rPr>
        <w:t>V. BỐ CỤC NỘI DUNG CƠ BẢN CỦA DỰ THẢO</w:t>
      </w:r>
    </w:p>
    <w:p w14:paraId="2C00AC95" w14:textId="77777777" w:rsidR="001A40CF" w:rsidRPr="0053001D" w:rsidRDefault="001A40CF" w:rsidP="0053001D">
      <w:pPr>
        <w:widowControl w:val="0"/>
        <w:tabs>
          <w:tab w:val="left" w:pos="851"/>
        </w:tabs>
        <w:spacing w:before="80" w:after="80" w:line="380" w:lineRule="exact"/>
        <w:ind w:firstLine="561"/>
        <w:jc w:val="both"/>
        <w:rPr>
          <w:bCs/>
          <w:kern w:val="2"/>
          <w:sz w:val="28"/>
          <w:szCs w:val="28"/>
        </w:rPr>
      </w:pPr>
      <w:r w:rsidRPr="0053001D">
        <w:rPr>
          <w:bCs/>
          <w:kern w:val="2"/>
          <w:sz w:val="28"/>
          <w:szCs w:val="28"/>
        </w:rPr>
        <w:t xml:space="preserve">Dự thảo được </w:t>
      </w:r>
      <w:r w:rsidRPr="0053001D">
        <w:rPr>
          <w:kern w:val="2"/>
          <w:sz w:val="28"/>
          <w:szCs w:val="28"/>
        </w:rPr>
        <w:t xml:space="preserve">xây dựng theo quy định tại Chương V </w:t>
      </w:r>
      <w:r w:rsidRPr="0053001D">
        <w:rPr>
          <w:i/>
          <w:kern w:val="2"/>
          <w:sz w:val="28"/>
          <w:szCs w:val="28"/>
        </w:rPr>
        <w:t>(thể thức, kỹ thuật trình bày văn bản)</w:t>
      </w:r>
      <w:r w:rsidRPr="0053001D">
        <w:rPr>
          <w:kern w:val="2"/>
          <w:sz w:val="28"/>
          <w:szCs w:val="28"/>
        </w:rPr>
        <w:t xml:space="preserve"> và theo </w:t>
      </w:r>
      <w:r w:rsidRPr="0053001D">
        <w:rPr>
          <w:rFonts w:eastAsia=".VnTime"/>
          <w:bCs/>
          <w:kern w:val="2"/>
          <w:sz w:val="28"/>
          <w:szCs w:val="28"/>
        </w:rPr>
        <w:t xml:space="preserve">Mẫu số 42 Phụ lục II </w:t>
      </w:r>
      <w:r w:rsidRPr="0053001D">
        <w:rPr>
          <w:rFonts w:eastAsia=".VnTime"/>
          <w:bCs/>
          <w:i/>
          <w:kern w:val="2"/>
          <w:sz w:val="28"/>
          <w:szCs w:val="28"/>
        </w:rPr>
        <w:t>(mẫu nghị quyết của HĐND bãi bỏ nghị quyết/các nghị quyết của HĐND cùng cấp)</w:t>
      </w:r>
      <w:r w:rsidRPr="0053001D">
        <w:rPr>
          <w:rFonts w:eastAsia=".VnTime"/>
          <w:bCs/>
          <w:kern w:val="2"/>
          <w:sz w:val="28"/>
          <w:szCs w:val="28"/>
        </w:rPr>
        <w:t xml:space="preserve"> ban hành kèm theo Nghị định số 59/2024/NĐ-CP ngày 25/5/2024 của Chính phủ về sửa đổi, bổ sung một số điều của </w:t>
      </w:r>
      <w:r w:rsidRPr="0053001D">
        <w:rPr>
          <w:kern w:val="2"/>
          <w:sz w:val="28"/>
          <w:szCs w:val="28"/>
        </w:rPr>
        <w:t>Nghị định số 34/2016/NĐ-CP ngày 14/5/2016 của Chính phủ quy định chi tiết một số điều và biện pháp thi hành Luật Ban hành văn bản QPPL đã được sửa đổi, bổ sung tại Nghị định số 154/2020/NĐ-CP ngày 31/12/2020. Theo đó, Dự thảo Nghị quyết</w:t>
      </w:r>
      <w:r w:rsidRPr="0053001D">
        <w:rPr>
          <w:bCs/>
          <w:kern w:val="2"/>
          <w:sz w:val="28"/>
          <w:szCs w:val="28"/>
        </w:rPr>
        <w:t xml:space="preserve"> gồm 03 điều, cụ thể:</w:t>
      </w:r>
    </w:p>
    <w:p w14:paraId="30E98C4C" w14:textId="77777777" w:rsidR="001A40CF" w:rsidRPr="0053001D" w:rsidRDefault="001A40CF" w:rsidP="0053001D">
      <w:pPr>
        <w:widowControl w:val="0"/>
        <w:numPr>
          <w:ilvl w:val="0"/>
          <w:numId w:val="20"/>
        </w:numPr>
        <w:tabs>
          <w:tab w:val="left" w:pos="851"/>
        </w:tabs>
        <w:spacing w:before="80" w:after="80" w:line="380" w:lineRule="exact"/>
        <w:ind w:left="0" w:firstLine="561"/>
        <w:jc w:val="both"/>
        <w:rPr>
          <w:kern w:val="2"/>
          <w:sz w:val="28"/>
          <w:szCs w:val="28"/>
        </w:rPr>
      </w:pPr>
      <w:r w:rsidRPr="0053001D">
        <w:rPr>
          <w:bCs/>
          <w:kern w:val="2"/>
          <w:sz w:val="28"/>
          <w:szCs w:val="28"/>
        </w:rPr>
        <w:lastRenderedPageBreak/>
        <w:t>Điều 1. B</w:t>
      </w:r>
      <w:r w:rsidRPr="0053001D">
        <w:rPr>
          <w:kern w:val="2"/>
          <w:sz w:val="28"/>
          <w:szCs w:val="28"/>
        </w:rPr>
        <w:t xml:space="preserve">ãi bỏ toàn bộ các nghị quyết </w:t>
      </w:r>
    </w:p>
    <w:p w14:paraId="0AB813FB" w14:textId="77777777" w:rsidR="001A40CF" w:rsidRPr="0053001D" w:rsidRDefault="001A40CF" w:rsidP="0053001D">
      <w:pPr>
        <w:widowControl w:val="0"/>
        <w:numPr>
          <w:ilvl w:val="0"/>
          <w:numId w:val="20"/>
        </w:numPr>
        <w:tabs>
          <w:tab w:val="left" w:pos="851"/>
        </w:tabs>
        <w:spacing w:before="80" w:after="80" w:line="380" w:lineRule="exact"/>
        <w:ind w:left="0" w:firstLine="561"/>
        <w:jc w:val="both"/>
        <w:rPr>
          <w:kern w:val="2"/>
          <w:sz w:val="28"/>
          <w:szCs w:val="28"/>
        </w:rPr>
      </w:pPr>
      <w:r w:rsidRPr="0053001D">
        <w:rPr>
          <w:kern w:val="2"/>
          <w:sz w:val="28"/>
          <w:szCs w:val="28"/>
        </w:rPr>
        <w:t>Điều 2. Bãi bỏ một phần các nghị quyết</w:t>
      </w:r>
    </w:p>
    <w:p w14:paraId="52E34BE4" w14:textId="77777777" w:rsidR="001A40CF" w:rsidRPr="0053001D" w:rsidRDefault="001A40CF" w:rsidP="0053001D">
      <w:pPr>
        <w:widowControl w:val="0"/>
        <w:tabs>
          <w:tab w:val="left" w:pos="851"/>
        </w:tabs>
        <w:spacing w:before="80" w:after="80" w:line="380" w:lineRule="exact"/>
        <w:ind w:firstLine="561"/>
        <w:jc w:val="both"/>
        <w:rPr>
          <w:kern w:val="2"/>
          <w:sz w:val="28"/>
          <w:szCs w:val="28"/>
        </w:rPr>
      </w:pPr>
      <w:r w:rsidRPr="0053001D">
        <w:rPr>
          <w:b/>
          <w:kern w:val="2"/>
          <w:sz w:val="28"/>
          <w:szCs w:val="28"/>
        </w:rPr>
        <w:t>3.</w:t>
      </w:r>
      <w:r w:rsidRPr="0053001D">
        <w:rPr>
          <w:kern w:val="2"/>
          <w:sz w:val="28"/>
          <w:szCs w:val="28"/>
        </w:rPr>
        <w:t xml:space="preserve"> Điều 3. Hiệu lực của văn bản.</w:t>
      </w:r>
    </w:p>
    <w:p w14:paraId="74E33D25" w14:textId="77777777" w:rsidR="00081F46" w:rsidRPr="0053001D" w:rsidRDefault="00B0385A" w:rsidP="0053001D">
      <w:pPr>
        <w:widowControl w:val="0"/>
        <w:tabs>
          <w:tab w:val="left" w:pos="851"/>
        </w:tabs>
        <w:spacing w:before="80" w:after="80" w:line="380" w:lineRule="exact"/>
        <w:ind w:firstLine="561"/>
        <w:jc w:val="both"/>
        <w:rPr>
          <w:b/>
          <w:bCs/>
          <w:kern w:val="2"/>
          <w:sz w:val="28"/>
          <w:szCs w:val="28"/>
        </w:rPr>
      </w:pPr>
      <w:r w:rsidRPr="0053001D">
        <w:rPr>
          <w:b/>
          <w:bCs/>
          <w:kern w:val="2"/>
          <w:sz w:val="28"/>
          <w:szCs w:val="28"/>
        </w:rPr>
        <w:t>V</w:t>
      </w:r>
      <w:r w:rsidR="00FF36B1" w:rsidRPr="0053001D">
        <w:rPr>
          <w:b/>
          <w:bCs/>
          <w:kern w:val="2"/>
          <w:sz w:val="28"/>
          <w:szCs w:val="28"/>
        </w:rPr>
        <w:t>I</w:t>
      </w:r>
      <w:r w:rsidR="00081F46" w:rsidRPr="0053001D">
        <w:rPr>
          <w:b/>
          <w:bCs/>
          <w:kern w:val="2"/>
          <w:sz w:val="28"/>
          <w:szCs w:val="28"/>
        </w:rPr>
        <w:t xml:space="preserve">. </w:t>
      </w:r>
      <w:r w:rsidRPr="0053001D">
        <w:rPr>
          <w:b/>
          <w:bCs/>
          <w:kern w:val="2"/>
          <w:sz w:val="28"/>
          <w:szCs w:val="28"/>
        </w:rPr>
        <w:t xml:space="preserve">DỰ KIẾN NGUỒN LỰC, ĐIỀU KIỆN ĐẢM BẢO CHO VIỆC THI HÀNH VĂN BẢN </w:t>
      </w:r>
      <w:r w:rsidR="00D11CA4" w:rsidRPr="0053001D">
        <w:rPr>
          <w:b/>
          <w:bCs/>
          <w:kern w:val="2"/>
          <w:sz w:val="28"/>
          <w:szCs w:val="28"/>
        </w:rPr>
        <w:t>(NẾU CÓ)</w:t>
      </w:r>
    </w:p>
    <w:p w14:paraId="4CADB40B" w14:textId="77777777" w:rsidR="00702162" w:rsidRPr="0053001D" w:rsidRDefault="00CD0D75" w:rsidP="0053001D">
      <w:pPr>
        <w:widowControl w:val="0"/>
        <w:tabs>
          <w:tab w:val="left" w:pos="851"/>
        </w:tabs>
        <w:spacing w:before="80" w:after="80" w:line="380" w:lineRule="exact"/>
        <w:ind w:firstLine="561"/>
        <w:jc w:val="both"/>
        <w:rPr>
          <w:bCs/>
          <w:kern w:val="2"/>
          <w:sz w:val="28"/>
          <w:szCs w:val="28"/>
        </w:rPr>
      </w:pPr>
      <w:r w:rsidRPr="0053001D">
        <w:rPr>
          <w:bCs/>
          <w:kern w:val="2"/>
          <w:sz w:val="28"/>
          <w:szCs w:val="28"/>
        </w:rPr>
        <w:t>Dự thảo chỉ quy định về việc bãi bỏ một số nghị quyết của HĐND tỉnh, không phát sinh nguồn nhân lực và tài chính trong triển khai thi hành sau khi Nghị quyết được thông qua. Do đó, c</w:t>
      </w:r>
      <w:r w:rsidR="00702162" w:rsidRPr="0053001D">
        <w:rPr>
          <w:bCs/>
          <w:kern w:val="2"/>
          <w:sz w:val="28"/>
          <w:szCs w:val="28"/>
        </w:rPr>
        <w:t>ác cơ quan, đơn vị trực tiếp á</w:t>
      </w:r>
      <w:r w:rsidR="00874993" w:rsidRPr="0053001D">
        <w:rPr>
          <w:bCs/>
          <w:kern w:val="2"/>
          <w:sz w:val="28"/>
          <w:szCs w:val="28"/>
        </w:rPr>
        <w:t>p dụng trong quản lý, điều hành</w:t>
      </w:r>
      <w:r w:rsidR="00702162" w:rsidRPr="0053001D">
        <w:rPr>
          <w:bCs/>
          <w:kern w:val="2"/>
          <w:sz w:val="28"/>
          <w:szCs w:val="28"/>
        </w:rPr>
        <w:t>, không cần bố trí nguồn lực, điều kiện riêng đảm bảo thi hành.</w:t>
      </w:r>
    </w:p>
    <w:p w14:paraId="567FC42B" w14:textId="77777777" w:rsidR="00081F46" w:rsidRPr="0053001D" w:rsidRDefault="00B0385A" w:rsidP="0053001D">
      <w:pPr>
        <w:widowControl w:val="0"/>
        <w:tabs>
          <w:tab w:val="left" w:pos="851"/>
        </w:tabs>
        <w:spacing w:before="80" w:after="80" w:line="380" w:lineRule="exact"/>
        <w:ind w:firstLine="561"/>
        <w:jc w:val="both"/>
        <w:rPr>
          <w:b/>
          <w:bCs/>
          <w:kern w:val="2"/>
          <w:sz w:val="28"/>
          <w:szCs w:val="28"/>
        </w:rPr>
      </w:pPr>
      <w:r w:rsidRPr="0053001D">
        <w:rPr>
          <w:b/>
          <w:bCs/>
          <w:kern w:val="2"/>
          <w:sz w:val="28"/>
          <w:szCs w:val="28"/>
        </w:rPr>
        <w:t>VI</w:t>
      </w:r>
      <w:r w:rsidR="00D11CA4" w:rsidRPr="0053001D">
        <w:rPr>
          <w:b/>
          <w:bCs/>
          <w:kern w:val="2"/>
          <w:sz w:val="28"/>
          <w:szCs w:val="28"/>
        </w:rPr>
        <w:t>I</w:t>
      </w:r>
      <w:r w:rsidR="00081F46" w:rsidRPr="0053001D">
        <w:rPr>
          <w:b/>
          <w:bCs/>
          <w:kern w:val="2"/>
          <w:sz w:val="28"/>
          <w:szCs w:val="28"/>
        </w:rPr>
        <w:t xml:space="preserve">. </w:t>
      </w:r>
      <w:r w:rsidR="00D11CA4" w:rsidRPr="0053001D">
        <w:rPr>
          <w:b/>
          <w:bCs/>
          <w:kern w:val="2"/>
          <w:sz w:val="28"/>
          <w:szCs w:val="28"/>
        </w:rPr>
        <w:t>NHỮNG VẤN ĐỀ CẦN XIN Ý KIẾN</w:t>
      </w:r>
    </w:p>
    <w:p w14:paraId="7E959316" w14:textId="77777777" w:rsidR="001A40CF" w:rsidRPr="0053001D" w:rsidRDefault="001A40CF" w:rsidP="0053001D">
      <w:pPr>
        <w:widowControl w:val="0"/>
        <w:tabs>
          <w:tab w:val="left" w:pos="851"/>
        </w:tabs>
        <w:spacing w:before="80" w:after="80" w:line="380" w:lineRule="exact"/>
        <w:ind w:firstLine="561"/>
        <w:jc w:val="both"/>
        <w:rPr>
          <w:bCs/>
          <w:kern w:val="2"/>
          <w:sz w:val="28"/>
          <w:szCs w:val="28"/>
        </w:rPr>
      </w:pPr>
      <w:r w:rsidRPr="0053001D">
        <w:rPr>
          <w:bCs/>
          <w:kern w:val="2"/>
          <w:sz w:val="28"/>
          <w:szCs w:val="28"/>
        </w:rPr>
        <w:t>Không có vấn đề cần xin ý kiến</w:t>
      </w:r>
    </w:p>
    <w:p w14:paraId="4B38C1A8" w14:textId="77777777" w:rsidR="00BC3C97" w:rsidRPr="0053001D" w:rsidRDefault="00326B5D" w:rsidP="0053001D">
      <w:pPr>
        <w:widowControl w:val="0"/>
        <w:tabs>
          <w:tab w:val="left" w:pos="851"/>
        </w:tabs>
        <w:spacing w:before="80" w:after="80" w:line="380" w:lineRule="exact"/>
        <w:ind w:firstLine="561"/>
        <w:jc w:val="both"/>
        <w:rPr>
          <w:bCs/>
          <w:kern w:val="2"/>
          <w:sz w:val="28"/>
          <w:szCs w:val="28"/>
        </w:rPr>
      </w:pPr>
      <w:r w:rsidRPr="0053001D">
        <w:rPr>
          <w:bCs/>
          <w:kern w:val="2"/>
          <w:sz w:val="28"/>
          <w:szCs w:val="28"/>
        </w:rPr>
        <w:t xml:space="preserve">Trên đây là Tờ trình </w:t>
      </w:r>
      <w:r w:rsidR="001A40CF" w:rsidRPr="0053001D">
        <w:rPr>
          <w:bCs/>
          <w:kern w:val="2"/>
          <w:sz w:val="28"/>
          <w:szCs w:val="28"/>
        </w:rPr>
        <w:t>Dự thảo N</w:t>
      </w:r>
      <w:r w:rsidRPr="0053001D">
        <w:rPr>
          <w:bCs/>
          <w:kern w:val="2"/>
          <w:sz w:val="28"/>
          <w:szCs w:val="28"/>
        </w:rPr>
        <w:t xml:space="preserve">ghị quyết về bãi bỏ một số </w:t>
      </w:r>
      <w:r w:rsidR="009D7450" w:rsidRPr="0053001D">
        <w:rPr>
          <w:bCs/>
          <w:kern w:val="2"/>
          <w:sz w:val="28"/>
          <w:szCs w:val="28"/>
        </w:rPr>
        <w:t>nghị quyết</w:t>
      </w:r>
      <w:r w:rsidRPr="0053001D">
        <w:rPr>
          <w:bCs/>
          <w:kern w:val="2"/>
          <w:sz w:val="28"/>
          <w:szCs w:val="28"/>
        </w:rPr>
        <w:t xml:space="preserve"> của HĐND tỉnh, </w:t>
      </w:r>
      <w:r w:rsidR="001A40CF" w:rsidRPr="0053001D">
        <w:rPr>
          <w:bCs/>
          <w:kern w:val="2"/>
          <w:sz w:val="28"/>
          <w:szCs w:val="28"/>
        </w:rPr>
        <w:t xml:space="preserve">UBND tỉnh </w:t>
      </w:r>
      <w:r w:rsidRPr="0053001D">
        <w:rPr>
          <w:bCs/>
          <w:kern w:val="2"/>
          <w:sz w:val="28"/>
          <w:szCs w:val="28"/>
        </w:rPr>
        <w:t xml:space="preserve">kính trình </w:t>
      </w:r>
      <w:r w:rsidR="00FF36B1" w:rsidRPr="0053001D">
        <w:rPr>
          <w:bCs/>
          <w:kern w:val="2"/>
          <w:sz w:val="28"/>
          <w:szCs w:val="28"/>
        </w:rPr>
        <w:t>HĐND tỉnh xem xét, quyết định</w:t>
      </w:r>
      <w:r w:rsidRPr="0053001D">
        <w:rPr>
          <w:bCs/>
          <w:kern w:val="2"/>
          <w:sz w:val="28"/>
          <w:szCs w:val="28"/>
        </w:rPr>
        <w:t>.</w:t>
      </w:r>
    </w:p>
    <w:p w14:paraId="5B6A1DE0" w14:textId="77777777" w:rsidR="00FF36B1" w:rsidRPr="0053001D" w:rsidRDefault="00FF36B1" w:rsidP="0053001D">
      <w:pPr>
        <w:widowControl w:val="0"/>
        <w:tabs>
          <w:tab w:val="left" w:pos="851"/>
        </w:tabs>
        <w:spacing w:before="80" w:after="80" w:line="380" w:lineRule="exact"/>
        <w:ind w:firstLine="561"/>
        <w:jc w:val="both"/>
        <w:rPr>
          <w:bCs/>
          <w:i/>
          <w:kern w:val="2"/>
          <w:sz w:val="28"/>
          <w:szCs w:val="28"/>
        </w:rPr>
      </w:pPr>
      <w:r w:rsidRPr="0053001D">
        <w:rPr>
          <w:bCs/>
          <w:kern w:val="2"/>
          <w:sz w:val="28"/>
          <w:szCs w:val="28"/>
        </w:rPr>
        <w:t>(</w:t>
      </w:r>
      <w:r w:rsidRPr="0053001D">
        <w:rPr>
          <w:bCs/>
          <w:i/>
          <w:kern w:val="2"/>
          <w:sz w:val="28"/>
          <w:szCs w:val="28"/>
        </w:rPr>
        <w:t>Xin gửi kèm theo:</w:t>
      </w:r>
      <w:r w:rsidR="001A40CF" w:rsidRPr="0053001D">
        <w:rPr>
          <w:bCs/>
          <w:i/>
          <w:kern w:val="2"/>
          <w:sz w:val="28"/>
          <w:szCs w:val="28"/>
        </w:rPr>
        <w:t xml:space="preserve"> (01) Dự thảo Nghị quyết; (02) Bản tổng hợp ý kiến góp ý; (03) Báo cáo thẩm định; (04) Báo cáo tiếp thu, giải trình ý kiến thẩm định</w:t>
      </w:r>
      <w:r w:rsidRPr="0053001D">
        <w:rPr>
          <w:bCs/>
          <w:i/>
          <w:kern w:val="2"/>
          <w:sz w:val="28"/>
          <w:szCs w:val="28"/>
        </w:rPr>
        <w:t xml:space="preserve">.) </w:t>
      </w:r>
    </w:p>
    <w:p w14:paraId="1108FE08" w14:textId="77777777" w:rsidR="001D0925" w:rsidRPr="003C2F39" w:rsidRDefault="001D0925" w:rsidP="003C2F39">
      <w:pPr>
        <w:spacing w:before="120" w:after="120" w:line="400" w:lineRule="exact"/>
        <w:ind w:firstLine="562"/>
        <w:jc w:val="both"/>
        <w:rPr>
          <w:bCs/>
          <w:i/>
          <w:sz w:val="28"/>
          <w:szCs w:val="28"/>
        </w:rPr>
      </w:pPr>
    </w:p>
    <w:tbl>
      <w:tblPr>
        <w:tblW w:w="9180" w:type="dxa"/>
        <w:tblLook w:val="04A0" w:firstRow="1" w:lastRow="0" w:firstColumn="1" w:lastColumn="0" w:noHBand="0" w:noVBand="1"/>
      </w:tblPr>
      <w:tblGrid>
        <w:gridCol w:w="4158"/>
        <w:gridCol w:w="5022"/>
      </w:tblGrid>
      <w:tr w:rsidR="001D0925" w:rsidRPr="00E50E00" w14:paraId="050736B2" w14:textId="77777777" w:rsidTr="003C2F39">
        <w:trPr>
          <w:trHeight w:val="2379"/>
        </w:trPr>
        <w:tc>
          <w:tcPr>
            <w:tcW w:w="4158" w:type="dxa"/>
          </w:tcPr>
          <w:p w14:paraId="210642B6" w14:textId="77777777" w:rsidR="001D0925" w:rsidRDefault="001D0925" w:rsidP="00E50E00">
            <w:pPr>
              <w:jc w:val="both"/>
              <w:rPr>
                <w:b/>
                <w:bCs/>
                <w:i/>
                <w:iCs/>
              </w:rPr>
            </w:pPr>
            <w:r w:rsidRPr="0030292B">
              <w:rPr>
                <w:b/>
                <w:bCs/>
                <w:i/>
                <w:iCs/>
                <w:lang w:val="vi-VN"/>
              </w:rPr>
              <w:t>Nơi nhận:</w:t>
            </w:r>
          </w:p>
          <w:p w14:paraId="083A16BD" w14:textId="77777777" w:rsidR="00AF3BBA" w:rsidRDefault="001D0925" w:rsidP="00E50E00">
            <w:pPr>
              <w:jc w:val="both"/>
              <w:rPr>
                <w:bCs/>
                <w:iCs/>
                <w:sz w:val="22"/>
              </w:rPr>
            </w:pPr>
            <w:r>
              <w:rPr>
                <w:bCs/>
                <w:iCs/>
                <w:sz w:val="22"/>
              </w:rPr>
              <w:t xml:space="preserve">- </w:t>
            </w:r>
            <w:r w:rsidR="00AF3BBA">
              <w:rPr>
                <w:bCs/>
                <w:iCs/>
                <w:sz w:val="22"/>
              </w:rPr>
              <w:t>Như trên</w:t>
            </w:r>
            <w:r>
              <w:rPr>
                <w:bCs/>
                <w:iCs/>
                <w:sz w:val="22"/>
              </w:rPr>
              <w:t>;</w:t>
            </w:r>
          </w:p>
          <w:p w14:paraId="3787033D" w14:textId="77777777" w:rsidR="00154697" w:rsidRDefault="001D0925" w:rsidP="00E50E00">
            <w:pPr>
              <w:jc w:val="both"/>
              <w:rPr>
                <w:bCs/>
                <w:iCs/>
                <w:sz w:val="22"/>
              </w:rPr>
            </w:pPr>
            <w:r>
              <w:rPr>
                <w:bCs/>
                <w:iCs/>
                <w:sz w:val="22"/>
              </w:rPr>
              <w:t xml:space="preserve">- </w:t>
            </w:r>
            <w:r w:rsidR="00AF3BBA">
              <w:rPr>
                <w:bCs/>
                <w:iCs/>
                <w:sz w:val="22"/>
              </w:rPr>
              <w:t>Sở Tư pháp</w:t>
            </w:r>
            <w:r>
              <w:rPr>
                <w:bCs/>
                <w:iCs/>
                <w:sz w:val="22"/>
              </w:rPr>
              <w:t>;</w:t>
            </w:r>
          </w:p>
          <w:p w14:paraId="36B4ACAB" w14:textId="7327EECD" w:rsidR="00B15119" w:rsidRDefault="00AF53B8" w:rsidP="00E50E00">
            <w:pPr>
              <w:jc w:val="both"/>
              <w:rPr>
                <w:bCs/>
                <w:iCs/>
                <w:sz w:val="22"/>
              </w:rPr>
            </w:pPr>
            <w:r>
              <w:rPr>
                <w:bCs/>
                <w:iCs/>
                <w:sz w:val="22"/>
              </w:rPr>
              <w:t xml:space="preserve">- </w:t>
            </w:r>
            <w:r w:rsidR="007D4790">
              <w:rPr>
                <w:bCs/>
                <w:iCs/>
                <w:sz w:val="22"/>
              </w:rPr>
              <w:t>Các Sở: GDĐT</w:t>
            </w:r>
            <w:r w:rsidR="00E50E00">
              <w:rPr>
                <w:bCs/>
                <w:iCs/>
                <w:sz w:val="22"/>
              </w:rPr>
              <w:t xml:space="preserve">, </w:t>
            </w:r>
            <w:r w:rsidR="007D4790">
              <w:rPr>
                <w:bCs/>
                <w:iCs/>
                <w:sz w:val="22"/>
              </w:rPr>
              <w:t>GTVT</w:t>
            </w:r>
            <w:r w:rsidR="00E50E00">
              <w:rPr>
                <w:bCs/>
                <w:iCs/>
                <w:sz w:val="22"/>
              </w:rPr>
              <w:t>,</w:t>
            </w:r>
            <w:r w:rsidR="007D4790">
              <w:rPr>
                <w:bCs/>
                <w:iCs/>
                <w:sz w:val="22"/>
              </w:rPr>
              <w:t xml:space="preserve"> KH</w:t>
            </w:r>
            <w:r w:rsidR="003C2F39">
              <w:rPr>
                <w:bCs/>
                <w:iCs/>
                <w:sz w:val="22"/>
              </w:rPr>
              <w:t>Đ</w:t>
            </w:r>
            <w:r w:rsidR="007D4790">
              <w:rPr>
                <w:bCs/>
                <w:iCs/>
                <w:sz w:val="22"/>
              </w:rPr>
              <w:t>T</w:t>
            </w:r>
            <w:r w:rsidR="00E50E00">
              <w:rPr>
                <w:bCs/>
                <w:iCs/>
                <w:sz w:val="22"/>
              </w:rPr>
              <w:t>,</w:t>
            </w:r>
          </w:p>
          <w:p w14:paraId="3CCC2E76" w14:textId="77777777" w:rsidR="00E50E00" w:rsidRDefault="007D4790" w:rsidP="00E50E00">
            <w:pPr>
              <w:jc w:val="both"/>
              <w:rPr>
                <w:bCs/>
                <w:iCs/>
                <w:sz w:val="22"/>
              </w:rPr>
            </w:pPr>
            <w:r>
              <w:rPr>
                <w:bCs/>
                <w:iCs/>
                <w:sz w:val="22"/>
              </w:rPr>
              <w:t xml:space="preserve"> </w:t>
            </w:r>
            <w:r w:rsidR="00E50E00">
              <w:rPr>
                <w:bCs/>
                <w:iCs/>
                <w:sz w:val="22"/>
              </w:rPr>
              <w:t xml:space="preserve"> </w:t>
            </w:r>
            <w:r>
              <w:rPr>
                <w:bCs/>
                <w:iCs/>
                <w:sz w:val="22"/>
              </w:rPr>
              <w:t>NN</w:t>
            </w:r>
            <w:r w:rsidR="003C2F39">
              <w:rPr>
                <w:bCs/>
                <w:iCs/>
                <w:sz w:val="22"/>
              </w:rPr>
              <w:t>PTNT</w:t>
            </w:r>
            <w:r w:rsidR="00E50E00">
              <w:rPr>
                <w:bCs/>
                <w:iCs/>
                <w:sz w:val="22"/>
              </w:rPr>
              <w:t xml:space="preserve">, </w:t>
            </w:r>
            <w:r w:rsidR="003C2F39">
              <w:rPr>
                <w:bCs/>
                <w:iCs/>
                <w:sz w:val="22"/>
              </w:rPr>
              <w:t>TNMT</w:t>
            </w:r>
            <w:r w:rsidR="00E50E00">
              <w:rPr>
                <w:bCs/>
                <w:iCs/>
                <w:sz w:val="22"/>
              </w:rPr>
              <w:t>,</w:t>
            </w:r>
            <w:r w:rsidR="003C2F39">
              <w:rPr>
                <w:bCs/>
                <w:iCs/>
                <w:sz w:val="22"/>
              </w:rPr>
              <w:t>;</w:t>
            </w:r>
            <w:r>
              <w:rPr>
                <w:bCs/>
                <w:iCs/>
                <w:sz w:val="22"/>
              </w:rPr>
              <w:t xml:space="preserve"> VHTTDL</w:t>
            </w:r>
            <w:r w:rsidR="00E50E00">
              <w:rPr>
                <w:bCs/>
                <w:iCs/>
                <w:sz w:val="22"/>
              </w:rPr>
              <w:t>,</w:t>
            </w:r>
          </w:p>
          <w:p w14:paraId="568EABD8" w14:textId="497BFA03" w:rsidR="00AF53B8" w:rsidRDefault="007D4790" w:rsidP="00E50E00">
            <w:pPr>
              <w:jc w:val="both"/>
              <w:rPr>
                <w:bCs/>
                <w:iCs/>
                <w:sz w:val="22"/>
              </w:rPr>
            </w:pPr>
            <w:r>
              <w:rPr>
                <w:bCs/>
                <w:iCs/>
                <w:sz w:val="22"/>
              </w:rPr>
              <w:t xml:space="preserve"> </w:t>
            </w:r>
            <w:r w:rsidR="00E50E00">
              <w:rPr>
                <w:bCs/>
                <w:iCs/>
                <w:sz w:val="22"/>
              </w:rPr>
              <w:t xml:space="preserve">Tài chính  </w:t>
            </w:r>
            <w:r>
              <w:rPr>
                <w:bCs/>
                <w:iCs/>
                <w:sz w:val="22"/>
              </w:rPr>
              <w:t>Xây dựng</w:t>
            </w:r>
            <w:r w:rsidR="00E50E00">
              <w:rPr>
                <w:bCs/>
                <w:iCs/>
                <w:sz w:val="22"/>
              </w:rPr>
              <w:t>;</w:t>
            </w:r>
          </w:p>
          <w:p w14:paraId="3A635A88" w14:textId="483D0C70" w:rsidR="001D0925" w:rsidRPr="00CA0F56" w:rsidRDefault="001D0925" w:rsidP="00E50E00">
            <w:pPr>
              <w:jc w:val="both"/>
              <w:rPr>
                <w:kern w:val="2"/>
                <w:sz w:val="28"/>
                <w:szCs w:val="28"/>
                <w:lang w:val="sv-SE"/>
              </w:rPr>
            </w:pPr>
            <w:r>
              <w:rPr>
                <w:bCs/>
                <w:iCs/>
                <w:sz w:val="22"/>
              </w:rPr>
              <w:t xml:space="preserve">- Lưu: VT, </w:t>
            </w:r>
            <w:r w:rsidR="00AF3BBA">
              <w:rPr>
                <w:bCs/>
                <w:iCs/>
                <w:sz w:val="22"/>
              </w:rPr>
              <w:t>NC</w:t>
            </w:r>
            <w:r>
              <w:rPr>
                <w:bCs/>
                <w:iCs/>
                <w:sz w:val="22"/>
              </w:rPr>
              <w:t>.</w:t>
            </w:r>
            <w:r w:rsidR="00E50E00">
              <w:rPr>
                <w:b/>
                <w:bCs/>
                <w:i/>
                <w:iCs/>
                <w:lang w:val="vi-VN"/>
              </w:rPr>
              <w:t xml:space="preserve"> </w:t>
            </w:r>
          </w:p>
        </w:tc>
        <w:tc>
          <w:tcPr>
            <w:tcW w:w="5022" w:type="dxa"/>
          </w:tcPr>
          <w:p w14:paraId="1094DDD0" w14:textId="77777777" w:rsidR="001D0925" w:rsidRPr="00E50E00" w:rsidRDefault="00AF3BBA" w:rsidP="00E50E00">
            <w:pPr>
              <w:jc w:val="center"/>
              <w:rPr>
                <w:b/>
                <w:kern w:val="2"/>
                <w:sz w:val="28"/>
                <w:szCs w:val="28"/>
                <w:lang w:val="sv-SE"/>
              </w:rPr>
            </w:pPr>
            <w:r w:rsidRPr="00E50E00">
              <w:rPr>
                <w:b/>
                <w:kern w:val="2"/>
                <w:sz w:val="28"/>
                <w:szCs w:val="28"/>
                <w:lang w:val="sv-SE"/>
              </w:rPr>
              <w:t>TM. ỦY BAN NHÂN DÂN</w:t>
            </w:r>
          </w:p>
          <w:p w14:paraId="3A0E3633" w14:textId="3433242D" w:rsidR="00AF3BBA" w:rsidRPr="00E50E00" w:rsidRDefault="00AF3BBA" w:rsidP="00E50E00">
            <w:pPr>
              <w:jc w:val="center"/>
              <w:rPr>
                <w:b/>
                <w:kern w:val="2"/>
                <w:sz w:val="28"/>
                <w:szCs w:val="28"/>
                <w:lang w:val="sv-SE"/>
              </w:rPr>
            </w:pPr>
            <w:r w:rsidRPr="00E50E00">
              <w:rPr>
                <w:b/>
                <w:kern w:val="2"/>
                <w:sz w:val="28"/>
                <w:szCs w:val="28"/>
                <w:lang w:val="sv-SE"/>
              </w:rPr>
              <w:t>CHỦ TỊCH</w:t>
            </w:r>
          </w:p>
          <w:p w14:paraId="4E4220DD" w14:textId="77777777" w:rsidR="001D0925" w:rsidRPr="00E50E00" w:rsidRDefault="001D0925" w:rsidP="00E50E00">
            <w:pPr>
              <w:jc w:val="center"/>
              <w:rPr>
                <w:b/>
                <w:kern w:val="2"/>
                <w:sz w:val="28"/>
                <w:szCs w:val="28"/>
                <w:lang w:val="sv-SE"/>
              </w:rPr>
            </w:pPr>
          </w:p>
          <w:p w14:paraId="59F38C0F" w14:textId="77777777" w:rsidR="001D0925" w:rsidRPr="00E50E00" w:rsidRDefault="001D0925" w:rsidP="00E50E00">
            <w:pPr>
              <w:jc w:val="center"/>
              <w:rPr>
                <w:b/>
                <w:kern w:val="2"/>
                <w:sz w:val="28"/>
                <w:szCs w:val="28"/>
                <w:lang w:val="sv-SE"/>
              </w:rPr>
            </w:pPr>
          </w:p>
          <w:p w14:paraId="6F510A1E" w14:textId="77777777" w:rsidR="006E18BF" w:rsidRDefault="006E18BF" w:rsidP="00E50E00">
            <w:pPr>
              <w:jc w:val="center"/>
              <w:rPr>
                <w:b/>
                <w:kern w:val="2"/>
                <w:sz w:val="28"/>
                <w:szCs w:val="28"/>
                <w:lang w:val="sv-SE"/>
              </w:rPr>
            </w:pPr>
          </w:p>
          <w:p w14:paraId="0C05859C" w14:textId="77777777" w:rsidR="00E50E00" w:rsidRPr="00E50E00" w:rsidRDefault="00E50E00" w:rsidP="00E50E00">
            <w:pPr>
              <w:jc w:val="center"/>
              <w:rPr>
                <w:b/>
                <w:kern w:val="2"/>
                <w:sz w:val="28"/>
                <w:szCs w:val="28"/>
                <w:lang w:val="sv-SE"/>
              </w:rPr>
            </w:pPr>
          </w:p>
          <w:p w14:paraId="12FE059B" w14:textId="77777777" w:rsidR="006E18BF" w:rsidRPr="00E50E00" w:rsidRDefault="006E18BF" w:rsidP="00E50E00">
            <w:pPr>
              <w:jc w:val="center"/>
              <w:rPr>
                <w:b/>
                <w:kern w:val="2"/>
                <w:sz w:val="28"/>
                <w:szCs w:val="28"/>
                <w:lang w:val="sv-SE"/>
              </w:rPr>
            </w:pPr>
          </w:p>
          <w:p w14:paraId="3629C395" w14:textId="77777777" w:rsidR="00AF5F29" w:rsidRPr="00E50E00" w:rsidRDefault="00AF5F29" w:rsidP="00E50E00">
            <w:pPr>
              <w:jc w:val="center"/>
              <w:rPr>
                <w:b/>
                <w:kern w:val="2"/>
                <w:sz w:val="28"/>
                <w:szCs w:val="28"/>
                <w:lang w:val="sv-SE"/>
              </w:rPr>
            </w:pPr>
          </w:p>
          <w:p w14:paraId="7B40EE69" w14:textId="77777777" w:rsidR="001D0925" w:rsidRPr="00E50E00" w:rsidRDefault="00AF3BBA" w:rsidP="00E50E00">
            <w:pPr>
              <w:jc w:val="center"/>
              <w:rPr>
                <w:kern w:val="2"/>
                <w:sz w:val="28"/>
                <w:szCs w:val="28"/>
                <w:lang w:val="sv-SE"/>
              </w:rPr>
            </w:pPr>
            <w:r w:rsidRPr="00E50E00">
              <w:rPr>
                <w:b/>
                <w:kern w:val="2"/>
                <w:sz w:val="28"/>
                <w:szCs w:val="28"/>
                <w:lang w:val="sv-SE"/>
              </w:rPr>
              <w:t>Phạm Ngọc Nghị</w:t>
            </w:r>
          </w:p>
        </w:tc>
      </w:tr>
    </w:tbl>
    <w:p w14:paraId="00CA0A95" w14:textId="77777777" w:rsidR="00391339" w:rsidRDefault="00391339" w:rsidP="009600FC">
      <w:pPr>
        <w:tabs>
          <w:tab w:val="center" w:pos="6960"/>
        </w:tabs>
        <w:jc w:val="both"/>
        <w:rPr>
          <w:sz w:val="2"/>
          <w:szCs w:val="2"/>
          <w:lang w:val="vi-VN"/>
        </w:rPr>
      </w:pPr>
    </w:p>
    <w:p w14:paraId="6204A748" w14:textId="77777777" w:rsidR="00391339" w:rsidRPr="00E50E00" w:rsidRDefault="00391339" w:rsidP="0000719D">
      <w:pPr>
        <w:jc w:val="center"/>
        <w:rPr>
          <w:lang w:val="sv-SE"/>
        </w:rPr>
      </w:pPr>
    </w:p>
    <w:sectPr w:rsidR="00391339" w:rsidRPr="00E50E00" w:rsidSect="00E50E00">
      <w:headerReference w:type="default" r:id="rId8"/>
      <w:footerReference w:type="even" r:id="rId9"/>
      <w:pgSz w:w="11907" w:h="16840" w:code="9"/>
      <w:pgMar w:top="1134" w:right="1134" w:bottom="1134" w:left="1701" w:header="397" w:footer="397"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87E8F" w14:textId="77777777" w:rsidR="00B64CB0" w:rsidRDefault="00B64CB0">
      <w:r>
        <w:separator/>
      </w:r>
    </w:p>
  </w:endnote>
  <w:endnote w:type="continuationSeparator" w:id="0">
    <w:p w14:paraId="532218A5" w14:textId="77777777" w:rsidR="00B64CB0" w:rsidRDefault="00B64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times new roman">
    <w:altName w:val="Courier New"/>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4F197" w14:textId="77777777" w:rsidR="008D50D7" w:rsidRDefault="008D50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050C58" w14:textId="77777777" w:rsidR="008D50D7" w:rsidRDefault="008D50D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F2426" w14:textId="77777777" w:rsidR="00B64CB0" w:rsidRDefault="00B64CB0">
      <w:r>
        <w:separator/>
      </w:r>
    </w:p>
  </w:footnote>
  <w:footnote w:type="continuationSeparator" w:id="0">
    <w:p w14:paraId="4F0A3AE6" w14:textId="77777777" w:rsidR="00B64CB0" w:rsidRDefault="00B64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B8CB1" w14:textId="77777777" w:rsidR="009B1851" w:rsidRDefault="009B1851">
    <w:pPr>
      <w:pStyle w:val="Header"/>
      <w:jc w:val="center"/>
    </w:pPr>
    <w:r>
      <w:fldChar w:fldCharType="begin"/>
    </w:r>
    <w:r>
      <w:instrText xml:space="preserve"> PAGE   \* MERGEFORMAT </w:instrText>
    </w:r>
    <w:r>
      <w:fldChar w:fldCharType="separate"/>
    </w:r>
    <w:r w:rsidR="001A40CF">
      <w:rPr>
        <w:noProof/>
      </w:rPr>
      <w:t>10</w:t>
    </w:r>
    <w:r>
      <w:rPr>
        <w:noProof/>
      </w:rPr>
      <w:fldChar w:fldCharType="end"/>
    </w:r>
  </w:p>
  <w:p w14:paraId="58C137B8" w14:textId="77777777" w:rsidR="009B1851" w:rsidRDefault="009B18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01A1A"/>
    <w:multiLevelType w:val="hybridMultilevel"/>
    <w:tmpl w:val="E02A67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94DD4"/>
    <w:multiLevelType w:val="hybridMultilevel"/>
    <w:tmpl w:val="3830D270"/>
    <w:lvl w:ilvl="0" w:tplc="8D42C74A">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17142"/>
    <w:multiLevelType w:val="hybridMultilevel"/>
    <w:tmpl w:val="8116B8B4"/>
    <w:lvl w:ilvl="0" w:tplc="03B0F830">
      <w:start w:val="1"/>
      <w:numFmt w:val="bullet"/>
      <w:lvlText w:val="-"/>
      <w:lvlJc w:val="left"/>
      <w:pPr>
        <w:ind w:left="1281" w:hanging="360"/>
      </w:pPr>
      <w:rPr>
        <w:rFonts w:ascii="Times New Roman" w:eastAsia="Times New Roman" w:hAnsi="Times New Roman" w:cs="Times New Roman" w:hint="default"/>
      </w:rPr>
    </w:lvl>
    <w:lvl w:ilvl="1" w:tplc="04090003" w:tentative="1">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3" w15:restartNumberingAfterBreak="0">
    <w:nsid w:val="144A0FBB"/>
    <w:multiLevelType w:val="hybridMultilevel"/>
    <w:tmpl w:val="F8F677C4"/>
    <w:lvl w:ilvl="0" w:tplc="117074D8">
      <w:start w:val="1"/>
      <w:numFmt w:val="decimal"/>
      <w:lvlText w:val="%1."/>
      <w:lvlJc w:val="left"/>
      <w:pPr>
        <w:ind w:left="921" w:hanging="360"/>
      </w:pPr>
      <w:rPr>
        <w:b/>
      </w:rPr>
    </w:lvl>
    <w:lvl w:ilvl="1" w:tplc="04090019">
      <w:start w:val="1"/>
      <w:numFmt w:val="lowerLetter"/>
      <w:lvlText w:val="%2."/>
      <w:lvlJc w:val="left"/>
      <w:pPr>
        <w:ind w:left="1641" w:hanging="360"/>
      </w:pPr>
    </w:lvl>
    <w:lvl w:ilvl="2" w:tplc="0409001B">
      <w:start w:val="1"/>
      <w:numFmt w:val="lowerRoman"/>
      <w:lvlText w:val="%3."/>
      <w:lvlJc w:val="right"/>
      <w:pPr>
        <w:ind w:left="2361" w:hanging="180"/>
      </w:pPr>
    </w:lvl>
    <w:lvl w:ilvl="3" w:tplc="0409000F">
      <w:start w:val="1"/>
      <w:numFmt w:val="decimal"/>
      <w:lvlText w:val="%4."/>
      <w:lvlJc w:val="left"/>
      <w:pPr>
        <w:ind w:left="3081" w:hanging="360"/>
      </w:pPr>
    </w:lvl>
    <w:lvl w:ilvl="4" w:tplc="04090019">
      <w:start w:val="1"/>
      <w:numFmt w:val="lowerLetter"/>
      <w:lvlText w:val="%5."/>
      <w:lvlJc w:val="left"/>
      <w:pPr>
        <w:ind w:left="3801" w:hanging="360"/>
      </w:pPr>
    </w:lvl>
    <w:lvl w:ilvl="5" w:tplc="0409001B">
      <w:start w:val="1"/>
      <w:numFmt w:val="lowerRoman"/>
      <w:lvlText w:val="%6."/>
      <w:lvlJc w:val="right"/>
      <w:pPr>
        <w:ind w:left="4521" w:hanging="180"/>
      </w:pPr>
    </w:lvl>
    <w:lvl w:ilvl="6" w:tplc="0409000F">
      <w:start w:val="1"/>
      <w:numFmt w:val="decimal"/>
      <w:lvlText w:val="%7."/>
      <w:lvlJc w:val="left"/>
      <w:pPr>
        <w:ind w:left="5241" w:hanging="360"/>
      </w:pPr>
    </w:lvl>
    <w:lvl w:ilvl="7" w:tplc="04090019">
      <w:start w:val="1"/>
      <w:numFmt w:val="lowerLetter"/>
      <w:lvlText w:val="%8."/>
      <w:lvlJc w:val="left"/>
      <w:pPr>
        <w:ind w:left="5961" w:hanging="360"/>
      </w:pPr>
    </w:lvl>
    <w:lvl w:ilvl="8" w:tplc="0409001B">
      <w:start w:val="1"/>
      <w:numFmt w:val="lowerRoman"/>
      <w:lvlText w:val="%9."/>
      <w:lvlJc w:val="right"/>
      <w:pPr>
        <w:ind w:left="6681" w:hanging="180"/>
      </w:pPr>
    </w:lvl>
  </w:abstractNum>
  <w:abstractNum w:abstractNumId="4" w15:restartNumberingAfterBreak="0">
    <w:nsid w:val="145E2127"/>
    <w:multiLevelType w:val="hybridMultilevel"/>
    <w:tmpl w:val="0078611A"/>
    <w:lvl w:ilvl="0" w:tplc="03B0F830">
      <w:start w:val="1"/>
      <w:numFmt w:val="bullet"/>
      <w:lvlText w:val="-"/>
      <w:lvlJc w:val="left"/>
      <w:pPr>
        <w:ind w:left="961" w:hanging="360"/>
      </w:pPr>
      <w:rPr>
        <w:rFonts w:ascii="Times New Roman" w:eastAsia="Times New Roman" w:hAnsi="Times New Roman" w:cs="Times New Roman"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5" w15:restartNumberingAfterBreak="0">
    <w:nsid w:val="14F53C09"/>
    <w:multiLevelType w:val="hybridMultilevel"/>
    <w:tmpl w:val="5F40955A"/>
    <w:lvl w:ilvl="0" w:tplc="468852F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716586C"/>
    <w:multiLevelType w:val="hybridMultilevel"/>
    <w:tmpl w:val="30685E40"/>
    <w:lvl w:ilvl="0" w:tplc="7D127FF4">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7" w15:restartNumberingAfterBreak="0">
    <w:nsid w:val="22252F19"/>
    <w:multiLevelType w:val="hybridMultilevel"/>
    <w:tmpl w:val="87646A5C"/>
    <w:lvl w:ilvl="0" w:tplc="220A2DBA">
      <w:start w:val="1"/>
      <w:numFmt w:val="lowerLetter"/>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8" w15:restartNumberingAfterBreak="0">
    <w:nsid w:val="2D3F1048"/>
    <w:multiLevelType w:val="hybridMultilevel"/>
    <w:tmpl w:val="395262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9121A9"/>
    <w:multiLevelType w:val="hybridMultilevel"/>
    <w:tmpl w:val="F384BA6A"/>
    <w:lvl w:ilvl="0" w:tplc="03B0F830">
      <w:start w:val="1"/>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10" w15:restartNumberingAfterBreak="0">
    <w:nsid w:val="370A2E0F"/>
    <w:multiLevelType w:val="hybridMultilevel"/>
    <w:tmpl w:val="2B3C24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1F649A"/>
    <w:multiLevelType w:val="hybridMultilevel"/>
    <w:tmpl w:val="B4CC8F46"/>
    <w:lvl w:ilvl="0" w:tplc="E834C038">
      <w:start w:val="1"/>
      <w:numFmt w:val="lowerLetter"/>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12" w15:restartNumberingAfterBreak="0">
    <w:nsid w:val="50A76F6E"/>
    <w:multiLevelType w:val="hybridMultilevel"/>
    <w:tmpl w:val="5058D932"/>
    <w:lvl w:ilvl="0" w:tplc="03B0F8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CB6BEC"/>
    <w:multiLevelType w:val="hybridMultilevel"/>
    <w:tmpl w:val="1C3451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F60EC3"/>
    <w:multiLevelType w:val="hybridMultilevel"/>
    <w:tmpl w:val="C5F24A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CF0CB7"/>
    <w:multiLevelType w:val="hybridMultilevel"/>
    <w:tmpl w:val="462EC6B2"/>
    <w:lvl w:ilvl="0" w:tplc="38A2F4F8">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187BAD"/>
    <w:multiLevelType w:val="hybridMultilevel"/>
    <w:tmpl w:val="2B04C3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63F62"/>
    <w:multiLevelType w:val="multilevel"/>
    <w:tmpl w:val="9134236A"/>
    <w:lvl w:ilvl="0">
      <w:start w:val="1"/>
      <w:numFmt w:val="decimal"/>
      <w:lvlText w:val="%1."/>
      <w:lvlJc w:val="left"/>
      <w:pPr>
        <w:ind w:left="450" w:hanging="450"/>
      </w:pPr>
      <w:rPr>
        <w:rFonts w:hint="default"/>
      </w:rPr>
    </w:lvl>
    <w:lvl w:ilvl="1">
      <w:start w:val="1"/>
      <w:numFmt w:val="decimal"/>
      <w:lvlText w:val="%1.%2."/>
      <w:lvlJc w:val="left"/>
      <w:pPr>
        <w:ind w:left="657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8F64358"/>
    <w:multiLevelType w:val="hybridMultilevel"/>
    <w:tmpl w:val="A9B87558"/>
    <w:lvl w:ilvl="0" w:tplc="94B09848">
      <w:start w:val="1"/>
      <w:numFmt w:val="lowerLetter"/>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19" w15:restartNumberingAfterBreak="0">
    <w:nsid w:val="7D82411B"/>
    <w:multiLevelType w:val="hybridMultilevel"/>
    <w:tmpl w:val="097422B2"/>
    <w:lvl w:ilvl="0" w:tplc="04090017">
      <w:start w:val="1"/>
      <w:numFmt w:val="lowerLetter"/>
      <w:lvlText w:val="%1)"/>
      <w:lvlJc w:val="lef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num w:numId="1" w16cid:durableId="635183485">
    <w:abstractNumId w:val="5"/>
  </w:num>
  <w:num w:numId="2" w16cid:durableId="2129276165">
    <w:abstractNumId w:val="6"/>
  </w:num>
  <w:num w:numId="3" w16cid:durableId="1586567478">
    <w:abstractNumId w:val="9"/>
  </w:num>
  <w:num w:numId="4" w16cid:durableId="1962683951">
    <w:abstractNumId w:val="0"/>
  </w:num>
  <w:num w:numId="5" w16cid:durableId="2111970851">
    <w:abstractNumId w:val="18"/>
  </w:num>
  <w:num w:numId="6" w16cid:durableId="1624847430">
    <w:abstractNumId w:val="7"/>
  </w:num>
  <w:num w:numId="7" w16cid:durableId="778447639">
    <w:abstractNumId w:val="10"/>
  </w:num>
  <w:num w:numId="8" w16cid:durableId="1134057627">
    <w:abstractNumId w:val="12"/>
  </w:num>
  <w:num w:numId="9" w16cid:durableId="1744984612">
    <w:abstractNumId w:val="11"/>
  </w:num>
  <w:num w:numId="10" w16cid:durableId="1302272741">
    <w:abstractNumId w:val="15"/>
  </w:num>
  <w:num w:numId="11" w16cid:durableId="1748113614">
    <w:abstractNumId w:val="4"/>
  </w:num>
  <w:num w:numId="12" w16cid:durableId="1175265249">
    <w:abstractNumId w:val="2"/>
  </w:num>
  <w:num w:numId="13" w16cid:durableId="623317291">
    <w:abstractNumId w:val="17"/>
  </w:num>
  <w:num w:numId="14" w16cid:durableId="1611665443">
    <w:abstractNumId w:val="1"/>
  </w:num>
  <w:num w:numId="15" w16cid:durableId="1282419993">
    <w:abstractNumId w:val="16"/>
  </w:num>
  <w:num w:numId="16" w16cid:durableId="1429109644">
    <w:abstractNumId w:val="8"/>
  </w:num>
  <w:num w:numId="17" w16cid:durableId="59252182">
    <w:abstractNumId w:val="14"/>
  </w:num>
  <w:num w:numId="18" w16cid:durableId="1201896727">
    <w:abstractNumId w:val="13"/>
  </w:num>
  <w:num w:numId="19" w16cid:durableId="649528281">
    <w:abstractNumId w:val="19"/>
  </w:num>
  <w:num w:numId="20" w16cid:durableId="14165608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3A9"/>
    <w:rsid w:val="00003723"/>
    <w:rsid w:val="00006316"/>
    <w:rsid w:val="0000719D"/>
    <w:rsid w:val="0000738D"/>
    <w:rsid w:val="000111F4"/>
    <w:rsid w:val="00013306"/>
    <w:rsid w:val="000169CF"/>
    <w:rsid w:val="00027BA3"/>
    <w:rsid w:val="00031810"/>
    <w:rsid w:val="00032D1E"/>
    <w:rsid w:val="00036E8B"/>
    <w:rsid w:val="00037832"/>
    <w:rsid w:val="00042465"/>
    <w:rsid w:val="00042580"/>
    <w:rsid w:val="00046C44"/>
    <w:rsid w:val="000517FE"/>
    <w:rsid w:val="0005249A"/>
    <w:rsid w:val="00056447"/>
    <w:rsid w:val="00056965"/>
    <w:rsid w:val="0006094A"/>
    <w:rsid w:val="000708D1"/>
    <w:rsid w:val="00072035"/>
    <w:rsid w:val="00075C79"/>
    <w:rsid w:val="00081395"/>
    <w:rsid w:val="00081F46"/>
    <w:rsid w:val="0008485A"/>
    <w:rsid w:val="00094195"/>
    <w:rsid w:val="00094671"/>
    <w:rsid w:val="00094C2A"/>
    <w:rsid w:val="000A0A61"/>
    <w:rsid w:val="000A39D6"/>
    <w:rsid w:val="000A588B"/>
    <w:rsid w:val="000A5CCD"/>
    <w:rsid w:val="000A70D2"/>
    <w:rsid w:val="000B2031"/>
    <w:rsid w:val="000B3F50"/>
    <w:rsid w:val="000B48F5"/>
    <w:rsid w:val="000B5DA2"/>
    <w:rsid w:val="000B69AB"/>
    <w:rsid w:val="000B6B85"/>
    <w:rsid w:val="000C0D72"/>
    <w:rsid w:val="000C1DA6"/>
    <w:rsid w:val="000D78A9"/>
    <w:rsid w:val="000E1497"/>
    <w:rsid w:val="000E2DA8"/>
    <w:rsid w:val="000E4199"/>
    <w:rsid w:val="000E478C"/>
    <w:rsid w:val="000E6C8F"/>
    <w:rsid w:val="000F1A17"/>
    <w:rsid w:val="000F1F26"/>
    <w:rsid w:val="000F341B"/>
    <w:rsid w:val="000F37BD"/>
    <w:rsid w:val="000F3AC4"/>
    <w:rsid w:val="0010078F"/>
    <w:rsid w:val="00101225"/>
    <w:rsid w:val="00101276"/>
    <w:rsid w:val="0010268D"/>
    <w:rsid w:val="0010349E"/>
    <w:rsid w:val="00103EFF"/>
    <w:rsid w:val="001040B8"/>
    <w:rsid w:val="00104F93"/>
    <w:rsid w:val="00107C6D"/>
    <w:rsid w:val="001101D2"/>
    <w:rsid w:val="00110997"/>
    <w:rsid w:val="00116787"/>
    <w:rsid w:val="00117EF4"/>
    <w:rsid w:val="0012006E"/>
    <w:rsid w:val="00122A9D"/>
    <w:rsid w:val="001240AB"/>
    <w:rsid w:val="00133B13"/>
    <w:rsid w:val="001411FA"/>
    <w:rsid w:val="00141A3B"/>
    <w:rsid w:val="00141E8B"/>
    <w:rsid w:val="00144BE7"/>
    <w:rsid w:val="0014725C"/>
    <w:rsid w:val="00147ECB"/>
    <w:rsid w:val="00150806"/>
    <w:rsid w:val="00151B18"/>
    <w:rsid w:val="00153D70"/>
    <w:rsid w:val="0015418E"/>
    <w:rsid w:val="00154697"/>
    <w:rsid w:val="00155509"/>
    <w:rsid w:val="00157664"/>
    <w:rsid w:val="00160104"/>
    <w:rsid w:val="00160F9F"/>
    <w:rsid w:val="00163473"/>
    <w:rsid w:val="00170F79"/>
    <w:rsid w:val="001724A5"/>
    <w:rsid w:val="00174CB7"/>
    <w:rsid w:val="00176515"/>
    <w:rsid w:val="00180CE0"/>
    <w:rsid w:val="00190610"/>
    <w:rsid w:val="00193B1F"/>
    <w:rsid w:val="00197E72"/>
    <w:rsid w:val="001A1EA2"/>
    <w:rsid w:val="001A40CF"/>
    <w:rsid w:val="001B1E77"/>
    <w:rsid w:val="001B3A45"/>
    <w:rsid w:val="001C138E"/>
    <w:rsid w:val="001C282B"/>
    <w:rsid w:val="001C462C"/>
    <w:rsid w:val="001C511F"/>
    <w:rsid w:val="001C5596"/>
    <w:rsid w:val="001D0925"/>
    <w:rsid w:val="001D22AC"/>
    <w:rsid w:val="001D4FD4"/>
    <w:rsid w:val="001E1A13"/>
    <w:rsid w:val="001E349D"/>
    <w:rsid w:val="001E7D24"/>
    <w:rsid w:val="001F70D8"/>
    <w:rsid w:val="001F7EDD"/>
    <w:rsid w:val="0020145E"/>
    <w:rsid w:val="002028AB"/>
    <w:rsid w:val="00203C2E"/>
    <w:rsid w:val="00206461"/>
    <w:rsid w:val="00210595"/>
    <w:rsid w:val="0021333E"/>
    <w:rsid w:val="00214590"/>
    <w:rsid w:val="0023057A"/>
    <w:rsid w:val="00233934"/>
    <w:rsid w:val="00234242"/>
    <w:rsid w:val="002350F2"/>
    <w:rsid w:val="00235F11"/>
    <w:rsid w:val="00236842"/>
    <w:rsid w:val="002372BB"/>
    <w:rsid w:val="0023731F"/>
    <w:rsid w:val="00237C4E"/>
    <w:rsid w:val="00237DD7"/>
    <w:rsid w:val="00241A5D"/>
    <w:rsid w:val="0024222E"/>
    <w:rsid w:val="002435C5"/>
    <w:rsid w:val="00246656"/>
    <w:rsid w:val="00250BFA"/>
    <w:rsid w:val="002523FD"/>
    <w:rsid w:val="00254B8A"/>
    <w:rsid w:val="00255800"/>
    <w:rsid w:val="00260E4D"/>
    <w:rsid w:val="002620EB"/>
    <w:rsid w:val="002623FC"/>
    <w:rsid w:val="00263068"/>
    <w:rsid w:val="002636A6"/>
    <w:rsid w:val="00267394"/>
    <w:rsid w:val="00270DC9"/>
    <w:rsid w:val="002719D7"/>
    <w:rsid w:val="0027521D"/>
    <w:rsid w:val="00276344"/>
    <w:rsid w:val="00277B1F"/>
    <w:rsid w:val="00277B48"/>
    <w:rsid w:val="0028199C"/>
    <w:rsid w:val="0028461A"/>
    <w:rsid w:val="002921EF"/>
    <w:rsid w:val="00293F06"/>
    <w:rsid w:val="00294005"/>
    <w:rsid w:val="00294222"/>
    <w:rsid w:val="002949FB"/>
    <w:rsid w:val="00295EC8"/>
    <w:rsid w:val="00296C3E"/>
    <w:rsid w:val="002A0F9C"/>
    <w:rsid w:val="002A1457"/>
    <w:rsid w:val="002A4DCE"/>
    <w:rsid w:val="002A77B9"/>
    <w:rsid w:val="002B5978"/>
    <w:rsid w:val="002B6C6D"/>
    <w:rsid w:val="002B70F1"/>
    <w:rsid w:val="002C1B04"/>
    <w:rsid w:val="002D080D"/>
    <w:rsid w:val="002D341A"/>
    <w:rsid w:val="002D5F4E"/>
    <w:rsid w:val="002D7DC4"/>
    <w:rsid w:val="002E4A9A"/>
    <w:rsid w:val="002E5517"/>
    <w:rsid w:val="002E567F"/>
    <w:rsid w:val="002E5ECC"/>
    <w:rsid w:val="002E6AF2"/>
    <w:rsid w:val="002E75D1"/>
    <w:rsid w:val="002F30AE"/>
    <w:rsid w:val="002F3FB1"/>
    <w:rsid w:val="002F5D2C"/>
    <w:rsid w:val="002F7C42"/>
    <w:rsid w:val="00301FF4"/>
    <w:rsid w:val="0030292B"/>
    <w:rsid w:val="00304868"/>
    <w:rsid w:val="00311485"/>
    <w:rsid w:val="00322A26"/>
    <w:rsid w:val="00324A12"/>
    <w:rsid w:val="003267F0"/>
    <w:rsid w:val="00326B5D"/>
    <w:rsid w:val="003318F4"/>
    <w:rsid w:val="003322FC"/>
    <w:rsid w:val="00332A69"/>
    <w:rsid w:val="00332E03"/>
    <w:rsid w:val="00334EDB"/>
    <w:rsid w:val="00342E57"/>
    <w:rsid w:val="00344799"/>
    <w:rsid w:val="003467B5"/>
    <w:rsid w:val="00346BDA"/>
    <w:rsid w:val="00352013"/>
    <w:rsid w:val="00354DDF"/>
    <w:rsid w:val="0035734B"/>
    <w:rsid w:val="00357A42"/>
    <w:rsid w:val="00357E90"/>
    <w:rsid w:val="00362886"/>
    <w:rsid w:val="003647B8"/>
    <w:rsid w:val="00366E8B"/>
    <w:rsid w:val="00370DF5"/>
    <w:rsid w:val="003728CE"/>
    <w:rsid w:val="00373E19"/>
    <w:rsid w:val="0038020A"/>
    <w:rsid w:val="00380B80"/>
    <w:rsid w:val="003858B7"/>
    <w:rsid w:val="003904FE"/>
    <w:rsid w:val="003909B7"/>
    <w:rsid w:val="003911D9"/>
    <w:rsid w:val="00391339"/>
    <w:rsid w:val="00396E5E"/>
    <w:rsid w:val="00397553"/>
    <w:rsid w:val="003A1DF8"/>
    <w:rsid w:val="003A2B2D"/>
    <w:rsid w:val="003A4849"/>
    <w:rsid w:val="003B143D"/>
    <w:rsid w:val="003B21AA"/>
    <w:rsid w:val="003B5A02"/>
    <w:rsid w:val="003B6302"/>
    <w:rsid w:val="003B6B35"/>
    <w:rsid w:val="003C1F97"/>
    <w:rsid w:val="003C2C54"/>
    <w:rsid w:val="003C2DE5"/>
    <w:rsid w:val="003C2E43"/>
    <w:rsid w:val="003C2F39"/>
    <w:rsid w:val="003C479D"/>
    <w:rsid w:val="003C592A"/>
    <w:rsid w:val="003C6155"/>
    <w:rsid w:val="003C6445"/>
    <w:rsid w:val="003C67B2"/>
    <w:rsid w:val="003D2327"/>
    <w:rsid w:val="003D5C98"/>
    <w:rsid w:val="003D5F14"/>
    <w:rsid w:val="003E251D"/>
    <w:rsid w:val="003F05D9"/>
    <w:rsid w:val="003F10B4"/>
    <w:rsid w:val="003F2B97"/>
    <w:rsid w:val="003F2CDE"/>
    <w:rsid w:val="003F7A6E"/>
    <w:rsid w:val="003F7AB5"/>
    <w:rsid w:val="0040078D"/>
    <w:rsid w:val="00400CD8"/>
    <w:rsid w:val="004016C2"/>
    <w:rsid w:val="00402C9E"/>
    <w:rsid w:val="004032BF"/>
    <w:rsid w:val="004057AA"/>
    <w:rsid w:val="004063A9"/>
    <w:rsid w:val="00410ECF"/>
    <w:rsid w:val="00412C53"/>
    <w:rsid w:val="0041587B"/>
    <w:rsid w:val="004174D2"/>
    <w:rsid w:val="004202AB"/>
    <w:rsid w:val="00422057"/>
    <w:rsid w:val="0042564E"/>
    <w:rsid w:val="00425A44"/>
    <w:rsid w:val="00431B9E"/>
    <w:rsid w:val="004335E1"/>
    <w:rsid w:val="004358C4"/>
    <w:rsid w:val="0044178D"/>
    <w:rsid w:val="00441A14"/>
    <w:rsid w:val="00441F65"/>
    <w:rsid w:val="0044556D"/>
    <w:rsid w:val="00446406"/>
    <w:rsid w:val="00455581"/>
    <w:rsid w:val="00456360"/>
    <w:rsid w:val="00460269"/>
    <w:rsid w:val="00461F31"/>
    <w:rsid w:val="004640A0"/>
    <w:rsid w:val="00465A10"/>
    <w:rsid w:val="00472FF7"/>
    <w:rsid w:val="00476009"/>
    <w:rsid w:val="004775AA"/>
    <w:rsid w:val="00484A50"/>
    <w:rsid w:val="00487A3C"/>
    <w:rsid w:val="004917FC"/>
    <w:rsid w:val="00491F63"/>
    <w:rsid w:val="004939AC"/>
    <w:rsid w:val="00495074"/>
    <w:rsid w:val="00495206"/>
    <w:rsid w:val="004A44B4"/>
    <w:rsid w:val="004A4F9A"/>
    <w:rsid w:val="004A5442"/>
    <w:rsid w:val="004A5ECF"/>
    <w:rsid w:val="004A6D6F"/>
    <w:rsid w:val="004A75B1"/>
    <w:rsid w:val="004B1177"/>
    <w:rsid w:val="004B3ED6"/>
    <w:rsid w:val="004B715C"/>
    <w:rsid w:val="004C0186"/>
    <w:rsid w:val="004C0A9F"/>
    <w:rsid w:val="004C22F6"/>
    <w:rsid w:val="004C5A8E"/>
    <w:rsid w:val="004C5F80"/>
    <w:rsid w:val="004C62CB"/>
    <w:rsid w:val="004C7AA4"/>
    <w:rsid w:val="004D3E3F"/>
    <w:rsid w:val="004D71A2"/>
    <w:rsid w:val="004E1EB6"/>
    <w:rsid w:val="004E246A"/>
    <w:rsid w:val="004E4CB4"/>
    <w:rsid w:val="004E67F8"/>
    <w:rsid w:val="004E7449"/>
    <w:rsid w:val="004F2DBB"/>
    <w:rsid w:val="0050471A"/>
    <w:rsid w:val="00507BEF"/>
    <w:rsid w:val="005139EA"/>
    <w:rsid w:val="0051529F"/>
    <w:rsid w:val="00516ECA"/>
    <w:rsid w:val="00521511"/>
    <w:rsid w:val="00522F4C"/>
    <w:rsid w:val="00523301"/>
    <w:rsid w:val="0053001D"/>
    <w:rsid w:val="00540C83"/>
    <w:rsid w:val="00541158"/>
    <w:rsid w:val="00543A4E"/>
    <w:rsid w:val="00543A83"/>
    <w:rsid w:val="0054577E"/>
    <w:rsid w:val="0054583B"/>
    <w:rsid w:val="00545E27"/>
    <w:rsid w:val="00547702"/>
    <w:rsid w:val="00553161"/>
    <w:rsid w:val="00553E24"/>
    <w:rsid w:val="00554402"/>
    <w:rsid w:val="005564EA"/>
    <w:rsid w:val="005565D0"/>
    <w:rsid w:val="00561F91"/>
    <w:rsid w:val="00563EAF"/>
    <w:rsid w:val="00572C46"/>
    <w:rsid w:val="00575F9F"/>
    <w:rsid w:val="00576065"/>
    <w:rsid w:val="005769D2"/>
    <w:rsid w:val="005820FA"/>
    <w:rsid w:val="00586066"/>
    <w:rsid w:val="00587EFE"/>
    <w:rsid w:val="005920B4"/>
    <w:rsid w:val="005927E1"/>
    <w:rsid w:val="00592DDF"/>
    <w:rsid w:val="00596B22"/>
    <w:rsid w:val="005A0810"/>
    <w:rsid w:val="005A09FD"/>
    <w:rsid w:val="005A2B1C"/>
    <w:rsid w:val="005A540B"/>
    <w:rsid w:val="005A5B89"/>
    <w:rsid w:val="005B1D18"/>
    <w:rsid w:val="005B376D"/>
    <w:rsid w:val="005B42EC"/>
    <w:rsid w:val="005B5441"/>
    <w:rsid w:val="005B551C"/>
    <w:rsid w:val="005C0D07"/>
    <w:rsid w:val="005C1D80"/>
    <w:rsid w:val="005C3E09"/>
    <w:rsid w:val="005C5CB6"/>
    <w:rsid w:val="005C7B75"/>
    <w:rsid w:val="005D24AC"/>
    <w:rsid w:val="005D2DF2"/>
    <w:rsid w:val="005E4738"/>
    <w:rsid w:val="005E57DC"/>
    <w:rsid w:val="005E6347"/>
    <w:rsid w:val="005F1841"/>
    <w:rsid w:val="005F22D3"/>
    <w:rsid w:val="005F4AEE"/>
    <w:rsid w:val="005F4EB5"/>
    <w:rsid w:val="005F76FC"/>
    <w:rsid w:val="006010EB"/>
    <w:rsid w:val="00603234"/>
    <w:rsid w:val="00613BC1"/>
    <w:rsid w:val="006171B6"/>
    <w:rsid w:val="006202A4"/>
    <w:rsid w:val="00622FEC"/>
    <w:rsid w:val="00623D19"/>
    <w:rsid w:val="00624BED"/>
    <w:rsid w:val="00625D58"/>
    <w:rsid w:val="00626A26"/>
    <w:rsid w:val="00626DA6"/>
    <w:rsid w:val="00632BBD"/>
    <w:rsid w:val="00634088"/>
    <w:rsid w:val="00640930"/>
    <w:rsid w:val="006418FD"/>
    <w:rsid w:val="006428A6"/>
    <w:rsid w:val="0064552C"/>
    <w:rsid w:val="0065220A"/>
    <w:rsid w:val="00653B45"/>
    <w:rsid w:val="0065449E"/>
    <w:rsid w:val="0065529B"/>
    <w:rsid w:val="0065757F"/>
    <w:rsid w:val="006578D9"/>
    <w:rsid w:val="006624D6"/>
    <w:rsid w:val="006631EA"/>
    <w:rsid w:val="00663B77"/>
    <w:rsid w:val="006678DA"/>
    <w:rsid w:val="00672293"/>
    <w:rsid w:val="00677073"/>
    <w:rsid w:val="00677B36"/>
    <w:rsid w:val="00682004"/>
    <w:rsid w:val="0068222F"/>
    <w:rsid w:val="006833EA"/>
    <w:rsid w:val="006833F6"/>
    <w:rsid w:val="006841B4"/>
    <w:rsid w:val="006841F1"/>
    <w:rsid w:val="0068707D"/>
    <w:rsid w:val="00690FC8"/>
    <w:rsid w:val="0069590B"/>
    <w:rsid w:val="006A4534"/>
    <w:rsid w:val="006A4A3A"/>
    <w:rsid w:val="006A7717"/>
    <w:rsid w:val="006B426C"/>
    <w:rsid w:val="006B5DBD"/>
    <w:rsid w:val="006B674B"/>
    <w:rsid w:val="006C18B3"/>
    <w:rsid w:val="006C1B9A"/>
    <w:rsid w:val="006C227C"/>
    <w:rsid w:val="006C520C"/>
    <w:rsid w:val="006C646C"/>
    <w:rsid w:val="006C7E37"/>
    <w:rsid w:val="006D095E"/>
    <w:rsid w:val="006D367C"/>
    <w:rsid w:val="006D39A4"/>
    <w:rsid w:val="006D5DE7"/>
    <w:rsid w:val="006D6980"/>
    <w:rsid w:val="006D6BFE"/>
    <w:rsid w:val="006E018F"/>
    <w:rsid w:val="006E18BF"/>
    <w:rsid w:val="006E2919"/>
    <w:rsid w:val="006E3F4D"/>
    <w:rsid w:val="006F47CE"/>
    <w:rsid w:val="006F4E27"/>
    <w:rsid w:val="007003AE"/>
    <w:rsid w:val="00702162"/>
    <w:rsid w:val="007032E6"/>
    <w:rsid w:val="007069B0"/>
    <w:rsid w:val="00707FD5"/>
    <w:rsid w:val="00712C8A"/>
    <w:rsid w:val="0071468E"/>
    <w:rsid w:val="0071501C"/>
    <w:rsid w:val="0072454B"/>
    <w:rsid w:val="0072569E"/>
    <w:rsid w:val="00730070"/>
    <w:rsid w:val="007300BD"/>
    <w:rsid w:val="00733790"/>
    <w:rsid w:val="00734E16"/>
    <w:rsid w:val="00736605"/>
    <w:rsid w:val="00740E0E"/>
    <w:rsid w:val="00741B13"/>
    <w:rsid w:val="00741EB7"/>
    <w:rsid w:val="00742451"/>
    <w:rsid w:val="00742E18"/>
    <w:rsid w:val="00744EDE"/>
    <w:rsid w:val="0075010E"/>
    <w:rsid w:val="0075044D"/>
    <w:rsid w:val="007531C5"/>
    <w:rsid w:val="0076036C"/>
    <w:rsid w:val="00764A5E"/>
    <w:rsid w:val="00766B60"/>
    <w:rsid w:val="00770B9E"/>
    <w:rsid w:val="0077463A"/>
    <w:rsid w:val="00775CCF"/>
    <w:rsid w:val="00777451"/>
    <w:rsid w:val="00781148"/>
    <w:rsid w:val="00783159"/>
    <w:rsid w:val="007844DF"/>
    <w:rsid w:val="007928F6"/>
    <w:rsid w:val="007A38E4"/>
    <w:rsid w:val="007B5DCB"/>
    <w:rsid w:val="007B6C89"/>
    <w:rsid w:val="007C38F3"/>
    <w:rsid w:val="007C4AAF"/>
    <w:rsid w:val="007C7A61"/>
    <w:rsid w:val="007D1BBE"/>
    <w:rsid w:val="007D1FA5"/>
    <w:rsid w:val="007D3A73"/>
    <w:rsid w:val="007D4651"/>
    <w:rsid w:val="007D4790"/>
    <w:rsid w:val="007E1429"/>
    <w:rsid w:val="007E158D"/>
    <w:rsid w:val="007E2448"/>
    <w:rsid w:val="007E360B"/>
    <w:rsid w:val="007E727D"/>
    <w:rsid w:val="007F1940"/>
    <w:rsid w:val="007F3141"/>
    <w:rsid w:val="007F377B"/>
    <w:rsid w:val="007F47B3"/>
    <w:rsid w:val="007F5286"/>
    <w:rsid w:val="007F7467"/>
    <w:rsid w:val="008012DF"/>
    <w:rsid w:val="00802802"/>
    <w:rsid w:val="00803260"/>
    <w:rsid w:val="008063F0"/>
    <w:rsid w:val="008077A1"/>
    <w:rsid w:val="008163B3"/>
    <w:rsid w:val="0082091C"/>
    <w:rsid w:val="00822145"/>
    <w:rsid w:val="00825694"/>
    <w:rsid w:val="00825FF6"/>
    <w:rsid w:val="008272E3"/>
    <w:rsid w:val="00831EA8"/>
    <w:rsid w:val="008345BF"/>
    <w:rsid w:val="00835100"/>
    <w:rsid w:val="00841F31"/>
    <w:rsid w:val="008436B7"/>
    <w:rsid w:val="008477B9"/>
    <w:rsid w:val="00851D67"/>
    <w:rsid w:val="008521AA"/>
    <w:rsid w:val="008564B6"/>
    <w:rsid w:val="00862017"/>
    <w:rsid w:val="0086331B"/>
    <w:rsid w:val="008648C7"/>
    <w:rsid w:val="00867B4C"/>
    <w:rsid w:val="00871ACF"/>
    <w:rsid w:val="00874993"/>
    <w:rsid w:val="00874C38"/>
    <w:rsid w:val="00877C97"/>
    <w:rsid w:val="00877DFF"/>
    <w:rsid w:val="008832D1"/>
    <w:rsid w:val="0088395D"/>
    <w:rsid w:val="00884D51"/>
    <w:rsid w:val="00885560"/>
    <w:rsid w:val="00886A03"/>
    <w:rsid w:val="008A4D79"/>
    <w:rsid w:val="008B0013"/>
    <w:rsid w:val="008B1F01"/>
    <w:rsid w:val="008B699D"/>
    <w:rsid w:val="008B7E7B"/>
    <w:rsid w:val="008C3384"/>
    <w:rsid w:val="008C508F"/>
    <w:rsid w:val="008D0E90"/>
    <w:rsid w:val="008D50D7"/>
    <w:rsid w:val="008D5445"/>
    <w:rsid w:val="008E0D41"/>
    <w:rsid w:val="008E1D5E"/>
    <w:rsid w:val="008E341E"/>
    <w:rsid w:val="008F5392"/>
    <w:rsid w:val="009014A0"/>
    <w:rsid w:val="00901846"/>
    <w:rsid w:val="00903729"/>
    <w:rsid w:val="0091379F"/>
    <w:rsid w:val="009143C7"/>
    <w:rsid w:val="0091670B"/>
    <w:rsid w:val="0092039F"/>
    <w:rsid w:val="009226DA"/>
    <w:rsid w:val="009246F9"/>
    <w:rsid w:val="00925201"/>
    <w:rsid w:val="00926FE4"/>
    <w:rsid w:val="00927572"/>
    <w:rsid w:val="00927ACB"/>
    <w:rsid w:val="009311B4"/>
    <w:rsid w:val="00931FCD"/>
    <w:rsid w:val="00933A49"/>
    <w:rsid w:val="0093526B"/>
    <w:rsid w:val="00935AEC"/>
    <w:rsid w:val="00940403"/>
    <w:rsid w:val="00941656"/>
    <w:rsid w:val="00943640"/>
    <w:rsid w:val="00947CB2"/>
    <w:rsid w:val="0095024B"/>
    <w:rsid w:val="0095468A"/>
    <w:rsid w:val="00955A4C"/>
    <w:rsid w:val="00957E37"/>
    <w:rsid w:val="00960030"/>
    <w:rsid w:val="009600FC"/>
    <w:rsid w:val="009604F6"/>
    <w:rsid w:val="0097159D"/>
    <w:rsid w:val="0097476C"/>
    <w:rsid w:val="00981855"/>
    <w:rsid w:val="00981AD9"/>
    <w:rsid w:val="0098367F"/>
    <w:rsid w:val="009849B6"/>
    <w:rsid w:val="00986B31"/>
    <w:rsid w:val="00986D89"/>
    <w:rsid w:val="0099709D"/>
    <w:rsid w:val="0099720A"/>
    <w:rsid w:val="009A0C37"/>
    <w:rsid w:val="009A10D6"/>
    <w:rsid w:val="009A72DB"/>
    <w:rsid w:val="009B1851"/>
    <w:rsid w:val="009B62D0"/>
    <w:rsid w:val="009B6DF0"/>
    <w:rsid w:val="009D0A15"/>
    <w:rsid w:val="009D7224"/>
    <w:rsid w:val="009D7450"/>
    <w:rsid w:val="009D7AD3"/>
    <w:rsid w:val="009E3B4C"/>
    <w:rsid w:val="009F0102"/>
    <w:rsid w:val="009F1EC1"/>
    <w:rsid w:val="009F3CA0"/>
    <w:rsid w:val="00A0194B"/>
    <w:rsid w:val="00A0395B"/>
    <w:rsid w:val="00A0627C"/>
    <w:rsid w:val="00A06FA2"/>
    <w:rsid w:val="00A07ACC"/>
    <w:rsid w:val="00A1017E"/>
    <w:rsid w:val="00A15714"/>
    <w:rsid w:val="00A17B27"/>
    <w:rsid w:val="00A17E83"/>
    <w:rsid w:val="00A21A76"/>
    <w:rsid w:val="00A23A21"/>
    <w:rsid w:val="00A24EFA"/>
    <w:rsid w:val="00A271F2"/>
    <w:rsid w:val="00A36C7B"/>
    <w:rsid w:val="00A505BB"/>
    <w:rsid w:val="00A505D8"/>
    <w:rsid w:val="00A57463"/>
    <w:rsid w:val="00A6132C"/>
    <w:rsid w:val="00A61E89"/>
    <w:rsid w:val="00A64B16"/>
    <w:rsid w:val="00A65C38"/>
    <w:rsid w:val="00A66807"/>
    <w:rsid w:val="00A73A9A"/>
    <w:rsid w:val="00A8117B"/>
    <w:rsid w:val="00A8210D"/>
    <w:rsid w:val="00A879BF"/>
    <w:rsid w:val="00A87FC5"/>
    <w:rsid w:val="00A90173"/>
    <w:rsid w:val="00A9095A"/>
    <w:rsid w:val="00A96A5C"/>
    <w:rsid w:val="00AA3B52"/>
    <w:rsid w:val="00AA4A63"/>
    <w:rsid w:val="00AA6890"/>
    <w:rsid w:val="00AB1460"/>
    <w:rsid w:val="00AB3C50"/>
    <w:rsid w:val="00AB5814"/>
    <w:rsid w:val="00AB66EA"/>
    <w:rsid w:val="00AB7E53"/>
    <w:rsid w:val="00AB7F6B"/>
    <w:rsid w:val="00AC37A2"/>
    <w:rsid w:val="00AC44D4"/>
    <w:rsid w:val="00AD0DA8"/>
    <w:rsid w:val="00AD1DB0"/>
    <w:rsid w:val="00AD2ED4"/>
    <w:rsid w:val="00AD38FD"/>
    <w:rsid w:val="00AD478F"/>
    <w:rsid w:val="00AD5667"/>
    <w:rsid w:val="00AD61B9"/>
    <w:rsid w:val="00AE03AD"/>
    <w:rsid w:val="00AE23B5"/>
    <w:rsid w:val="00AE2612"/>
    <w:rsid w:val="00AE312E"/>
    <w:rsid w:val="00AE445D"/>
    <w:rsid w:val="00AE6DEF"/>
    <w:rsid w:val="00AE7491"/>
    <w:rsid w:val="00AF2776"/>
    <w:rsid w:val="00AF3BBA"/>
    <w:rsid w:val="00AF4980"/>
    <w:rsid w:val="00AF53B8"/>
    <w:rsid w:val="00AF5F29"/>
    <w:rsid w:val="00AF73D2"/>
    <w:rsid w:val="00B01702"/>
    <w:rsid w:val="00B02000"/>
    <w:rsid w:val="00B034A6"/>
    <w:rsid w:val="00B0385A"/>
    <w:rsid w:val="00B04C09"/>
    <w:rsid w:val="00B05808"/>
    <w:rsid w:val="00B05E3E"/>
    <w:rsid w:val="00B05F3B"/>
    <w:rsid w:val="00B15119"/>
    <w:rsid w:val="00B20DB0"/>
    <w:rsid w:val="00B23F69"/>
    <w:rsid w:val="00B24457"/>
    <w:rsid w:val="00B24475"/>
    <w:rsid w:val="00B24AE0"/>
    <w:rsid w:val="00B33FB3"/>
    <w:rsid w:val="00B34A19"/>
    <w:rsid w:val="00B365A7"/>
    <w:rsid w:val="00B405F8"/>
    <w:rsid w:val="00B40B9F"/>
    <w:rsid w:val="00B46BB2"/>
    <w:rsid w:val="00B51E3F"/>
    <w:rsid w:val="00B52093"/>
    <w:rsid w:val="00B52891"/>
    <w:rsid w:val="00B5311A"/>
    <w:rsid w:val="00B54922"/>
    <w:rsid w:val="00B55FA2"/>
    <w:rsid w:val="00B56512"/>
    <w:rsid w:val="00B64CB0"/>
    <w:rsid w:val="00B67486"/>
    <w:rsid w:val="00B70D9B"/>
    <w:rsid w:val="00B722A3"/>
    <w:rsid w:val="00B83B7A"/>
    <w:rsid w:val="00B84D16"/>
    <w:rsid w:val="00B908E6"/>
    <w:rsid w:val="00B91101"/>
    <w:rsid w:val="00B967F5"/>
    <w:rsid w:val="00BA1A3F"/>
    <w:rsid w:val="00BA2859"/>
    <w:rsid w:val="00BA2A1A"/>
    <w:rsid w:val="00BA2D49"/>
    <w:rsid w:val="00BA3ACF"/>
    <w:rsid w:val="00BA5177"/>
    <w:rsid w:val="00BB0441"/>
    <w:rsid w:val="00BB2766"/>
    <w:rsid w:val="00BB5374"/>
    <w:rsid w:val="00BB5DF9"/>
    <w:rsid w:val="00BB7735"/>
    <w:rsid w:val="00BC0A28"/>
    <w:rsid w:val="00BC0C9F"/>
    <w:rsid w:val="00BC3C97"/>
    <w:rsid w:val="00BC4791"/>
    <w:rsid w:val="00BC5872"/>
    <w:rsid w:val="00BC5946"/>
    <w:rsid w:val="00BC77E2"/>
    <w:rsid w:val="00BD695C"/>
    <w:rsid w:val="00BD727E"/>
    <w:rsid w:val="00BF683D"/>
    <w:rsid w:val="00C009F6"/>
    <w:rsid w:val="00C01FB7"/>
    <w:rsid w:val="00C0312B"/>
    <w:rsid w:val="00C04F74"/>
    <w:rsid w:val="00C05362"/>
    <w:rsid w:val="00C13782"/>
    <w:rsid w:val="00C16132"/>
    <w:rsid w:val="00C21189"/>
    <w:rsid w:val="00C24060"/>
    <w:rsid w:val="00C255FA"/>
    <w:rsid w:val="00C2670D"/>
    <w:rsid w:val="00C27315"/>
    <w:rsid w:val="00C32437"/>
    <w:rsid w:val="00C3332D"/>
    <w:rsid w:val="00C36716"/>
    <w:rsid w:val="00C36D91"/>
    <w:rsid w:val="00C43ECA"/>
    <w:rsid w:val="00C44DD5"/>
    <w:rsid w:val="00C47210"/>
    <w:rsid w:val="00C4788B"/>
    <w:rsid w:val="00C54FA7"/>
    <w:rsid w:val="00C5512E"/>
    <w:rsid w:val="00C55F15"/>
    <w:rsid w:val="00C5640B"/>
    <w:rsid w:val="00C57BDA"/>
    <w:rsid w:val="00C60AE7"/>
    <w:rsid w:val="00C62B3B"/>
    <w:rsid w:val="00C63F7B"/>
    <w:rsid w:val="00C67EB0"/>
    <w:rsid w:val="00C7315A"/>
    <w:rsid w:val="00C74827"/>
    <w:rsid w:val="00C76169"/>
    <w:rsid w:val="00C81770"/>
    <w:rsid w:val="00C85F32"/>
    <w:rsid w:val="00C94ADD"/>
    <w:rsid w:val="00C94F7F"/>
    <w:rsid w:val="00CA02F1"/>
    <w:rsid w:val="00CA3024"/>
    <w:rsid w:val="00CA6EEB"/>
    <w:rsid w:val="00CB29D4"/>
    <w:rsid w:val="00CB2AD5"/>
    <w:rsid w:val="00CB59CE"/>
    <w:rsid w:val="00CB7CE0"/>
    <w:rsid w:val="00CC2C9D"/>
    <w:rsid w:val="00CC2CE7"/>
    <w:rsid w:val="00CC3E96"/>
    <w:rsid w:val="00CC7EFD"/>
    <w:rsid w:val="00CD0D75"/>
    <w:rsid w:val="00CD3869"/>
    <w:rsid w:val="00CD4D63"/>
    <w:rsid w:val="00CD6272"/>
    <w:rsid w:val="00CD752B"/>
    <w:rsid w:val="00CE12FE"/>
    <w:rsid w:val="00CE3250"/>
    <w:rsid w:val="00CE5980"/>
    <w:rsid w:val="00CF5910"/>
    <w:rsid w:val="00CF67CA"/>
    <w:rsid w:val="00D0551F"/>
    <w:rsid w:val="00D06104"/>
    <w:rsid w:val="00D11CA4"/>
    <w:rsid w:val="00D131B3"/>
    <w:rsid w:val="00D144CF"/>
    <w:rsid w:val="00D163E6"/>
    <w:rsid w:val="00D16E7F"/>
    <w:rsid w:val="00D20864"/>
    <w:rsid w:val="00D21BD2"/>
    <w:rsid w:val="00D222B4"/>
    <w:rsid w:val="00D24F3D"/>
    <w:rsid w:val="00D31358"/>
    <w:rsid w:val="00D351A7"/>
    <w:rsid w:val="00D354EB"/>
    <w:rsid w:val="00D40904"/>
    <w:rsid w:val="00D40C81"/>
    <w:rsid w:val="00D43795"/>
    <w:rsid w:val="00D43884"/>
    <w:rsid w:val="00D442C9"/>
    <w:rsid w:val="00D459F1"/>
    <w:rsid w:val="00D50D31"/>
    <w:rsid w:val="00D5103D"/>
    <w:rsid w:val="00D53025"/>
    <w:rsid w:val="00D53078"/>
    <w:rsid w:val="00D53705"/>
    <w:rsid w:val="00D53ED1"/>
    <w:rsid w:val="00D54C5F"/>
    <w:rsid w:val="00D57F10"/>
    <w:rsid w:val="00D603EE"/>
    <w:rsid w:val="00D64084"/>
    <w:rsid w:val="00D6596E"/>
    <w:rsid w:val="00D65BBA"/>
    <w:rsid w:val="00D65F1B"/>
    <w:rsid w:val="00D80BBD"/>
    <w:rsid w:val="00D83818"/>
    <w:rsid w:val="00D84529"/>
    <w:rsid w:val="00D8706F"/>
    <w:rsid w:val="00D902A4"/>
    <w:rsid w:val="00D90D3C"/>
    <w:rsid w:val="00D932E5"/>
    <w:rsid w:val="00D96CBC"/>
    <w:rsid w:val="00DA01A6"/>
    <w:rsid w:val="00DA1747"/>
    <w:rsid w:val="00DA4825"/>
    <w:rsid w:val="00DA7A66"/>
    <w:rsid w:val="00DA7D16"/>
    <w:rsid w:val="00DB3590"/>
    <w:rsid w:val="00DB4F01"/>
    <w:rsid w:val="00DB5A0D"/>
    <w:rsid w:val="00DB63DE"/>
    <w:rsid w:val="00DB6DDD"/>
    <w:rsid w:val="00DB78DA"/>
    <w:rsid w:val="00DC17B0"/>
    <w:rsid w:val="00DC1C61"/>
    <w:rsid w:val="00DD337B"/>
    <w:rsid w:val="00DD7D50"/>
    <w:rsid w:val="00DE1392"/>
    <w:rsid w:val="00DE1890"/>
    <w:rsid w:val="00DE2984"/>
    <w:rsid w:val="00DE61E7"/>
    <w:rsid w:val="00DF137E"/>
    <w:rsid w:val="00DF1472"/>
    <w:rsid w:val="00DF5598"/>
    <w:rsid w:val="00DF5771"/>
    <w:rsid w:val="00DF7614"/>
    <w:rsid w:val="00E02E24"/>
    <w:rsid w:val="00E0528F"/>
    <w:rsid w:val="00E062FA"/>
    <w:rsid w:val="00E07C5D"/>
    <w:rsid w:val="00E12225"/>
    <w:rsid w:val="00E161DA"/>
    <w:rsid w:val="00E179D0"/>
    <w:rsid w:val="00E20350"/>
    <w:rsid w:val="00E21DBA"/>
    <w:rsid w:val="00E238EF"/>
    <w:rsid w:val="00E23FD5"/>
    <w:rsid w:val="00E2610B"/>
    <w:rsid w:val="00E26178"/>
    <w:rsid w:val="00E30DD9"/>
    <w:rsid w:val="00E31264"/>
    <w:rsid w:val="00E3252D"/>
    <w:rsid w:val="00E327F2"/>
    <w:rsid w:val="00E3473F"/>
    <w:rsid w:val="00E36C0E"/>
    <w:rsid w:val="00E428B3"/>
    <w:rsid w:val="00E439E0"/>
    <w:rsid w:val="00E44E37"/>
    <w:rsid w:val="00E45133"/>
    <w:rsid w:val="00E45979"/>
    <w:rsid w:val="00E50E00"/>
    <w:rsid w:val="00E51E14"/>
    <w:rsid w:val="00E56226"/>
    <w:rsid w:val="00E56327"/>
    <w:rsid w:val="00E5687A"/>
    <w:rsid w:val="00E57F67"/>
    <w:rsid w:val="00E60096"/>
    <w:rsid w:val="00E6085F"/>
    <w:rsid w:val="00E61295"/>
    <w:rsid w:val="00E62B68"/>
    <w:rsid w:val="00E62EB8"/>
    <w:rsid w:val="00E67591"/>
    <w:rsid w:val="00E70B46"/>
    <w:rsid w:val="00E7187A"/>
    <w:rsid w:val="00E72D5E"/>
    <w:rsid w:val="00E745EB"/>
    <w:rsid w:val="00E81FD2"/>
    <w:rsid w:val="00E83536"/>
    <w:rsid w:val="00E83D2A"/>
    <w:rsid w:val="00E8553C"/>
    <w:rsid w:val="00E87002"/>
    <w:rsid w:val="00E9106B"/>
    <w:rsid w:val="00E91600"/>
    <w:rsid w:val="00E944A0"/>
    <w:rsid w:val="00E94764"/>
    <w:rsid w:val="00E96D1C"/>
    <w:rsid w:val="00EA14A8"/>
    <w:rsid w:val="00EA2914"/>
    <w:rsid w:val="00EB6DEC"/>
    <w:rsid w:val="00EB7EC3"/>
    <w:rsid w:val="00EC0F82"/>
    <w:rsid w:val="00EC675F"/>
    <w:rsid w:val="00ED0F6D"/>
    <w:rsid w:val="00ED47CD"/>
    <w:rsid w:val="00ED70FE"/>
    <w:rsid w:val="00EE1BA0"/>
    <w:rsid w:val="00EE5993"/>
    <w:rsid w:val="00EE64A8"/>
    <w:rsid w:val="00EE7E04"/>
    <w:rsid w:val="00EF17E6"/>
    <w:rsid w:val="00EF4E77"/>
    <w:rsid w:val="00F03649"/>
    <w:rsid w:val="00F0696A"/>
    <w:rsid w:val="00F06C5E"/>
    <w:rsid w:val="00F0722A"/>
    <w:rsid w:val="00F11F40"/>
    <w:rsid w:val="00F149EF"/>
    <w:rsid w:val="00F24643"/>
    <w:rsid w:val="00F30F4A"/>
    <w:rsid w:val="00F35D3C"/>
    <w:rsid w:val="00F4343A"/>
    <w:rsid w:val="00F446A5"/>
    <w:rsid w:val="00F470E1"/>
    <w:rsid w:val="00F50094"/>
    <w:rsid w:val="00F5093D"/>
    <w:rsid w:val="00F52001"/>
    <w:rsid w:val="00F52494"/>
    <w:rsid w:val="00F579E8"/>
    <w:rsid w:val="00F6135B"/>
    <w:rsid w:val="00F63533"/>
    <w:rsid w:val="00F6434E"/>
    <w:rsid w:val="00F66D03"/>
    <w:rsid w:val="00F76787"/>
    <w:rsid w:val="00F8113F"/>
    <w:rsid w:val="00F81939"/>
    <w:rsid w:val="00F86AB2"/>
    <w:rsid w:val="00F87F56"/>
    <w:rsid w:val="00F90707"/>
    <w:rsid w:val="00F930D3"/>
    <w:rsid w:val="00F96163"/>
    <w:rsid w:val="00F97F66"/>
    <w:rsid w:val="00FA2A29"/>
    <w:rsid w:val="00FA365D"/>
    <w:rsid w:val="00FB2FD6"/>
    <w:rsid w:val="00FB4898"/>
    <w:rsid w:val="00FB4FDB"/>
    <w:rsid w:val="00FB5E1B"/>
    <w:rsid w:val="00FC06D4"/>
    <w:rsid w:val="00FC236F"/>
    <w:rsid w:val="00FC2AA5"/>
    <w:rsid w:val="00FC2AAB"/>
    <w:rsid w:val="00FC3142"/>
    <w:rsid w:val="00FC5720"/>
    <w:rsid w:val="00FD16BA"/>
    <w:rsid w:val="00FD2F33"/>
    <w:rsid w:val="00FD4C8A"/>
    <w:rsid w:val="00FD4DDF"/>
    <w:rsid w:val="00FE2773"/>
    <w:rsid w:val="00FE3EBA"/>
    <w:rsid w:val="00FE408D"/>
    <w:rsid w:val="00FE53F6"/>
    <w:rsid w:val="00FE7452"/>
    <w:rsid w:val="00FF120C"/>
    <w:rsid w:val="00FF3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6ECCB5F4"/>
  <w15:chartTrackingRefBased/>
  <w15:docId w15:val="{4EE5AEBE-513A-4DF9-9554-7349C7F8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hanging="567"/>
      <w:jc w:val="right"/>
      <w:outlineLvl w:val="0"/>
    </w:pPr>
    <w:rPr>
      <w:rFonts w:ascii=".VnTime" w:hAnsi=".VnTime"/>
      <w:i/>
      <w:szCs w:val="20"/>
    </w:rPr>
  </w:style>
  <w:style w:type="paragraph" w:styleId="Heading2">
    <w:name w:val="heading 2"/>
    <w:basedOn w:val="Normal"/>
    <w:next w:val="Normal"/>
    <w:link w:val="Heading2Char"/>
    <w:qFormat/>
    <w:pPr>
      <w:keepNext/>
      <w:ind w:firstLine="5245"/>
      <w:outlineLvl w:val="1"/>
    </w:pPr>
    <w:rPr>
      <w:rFonts w:ascii=".VnTimeH" w:hAnsi=".VnTimeH"/>
      <w:b/>
      <w:sz w:val="26"/>
      <w:szCs w:val="20"/>
    </w:rPr>
  </w:style>
  <w:style w:type="paragraph" w:styleId="Heading3">
    <w:name w:val="heading 3"/>
    <w:basedOn w:val="Normal"/>
    <w:next w:val="Normal"/>
    <w:qFormat/>
    <w:pPr>
      <w:keepNext/>
      <w:outlineLvl w:val="2"/>
    </w:pPr>
    <w:rPr>
      <w:rFonts w:ascii="VNtimes new roman" w:hAnsi="VNtimes new roman"/>
      <w:b/>
      <w:szCs w:val="20"/>
    </w:rPr>
  </w:style>
  <w:style w:type="paragraph" w:styleId="Heading4">
    <w:name w:val="heading 4"/>
    <w:basedOn w:val="Normal"/>
    <w:next w:val="Normal"/>
    <w:qFormat/>
    <w:pPr>
      <w:keepNext/>
      <w:ind w:hanging="780"/>
      <w:outlineLvl w:val="3"/>
    </w:pPr>
    <w:rPr>
      <w:rFonts w:ascii=".VnTimeH" w:hAnsi=".VnTimeH"/>
      <w:b/>
      <w:bCs/>
      <w:szCs w:val="20"/>
    </w:rPr>
  </w:style>
  <w:style w:type="paragraph" w:styleId="Heading5">
    <w:name w:val="heading 5"/>
    <w:basedOn w:val="Normal"/>
    <w:next w:val="Normal"/>
    <w:qFormat/>
    <w:pPr>
      <w:keepNext/>
      <w:tabs>
        <w:tab w:val="center" w:pos="6000"/>
      </w:tabs>
      <w:ind w:firstLine="840"/>
      <w:jc w:val="both"/>
      <w:outlineLvl w:val="4"/>
    </w:pPr>
    <w:rPr>
      <w:sz w:val="28"/>
    </w:rPr>
  </w:style>
  <w:style w:type="paragraph" w:styleId="Heading6">
    <w:name w:val="heading 6"/>
    <w:basedOn w:val="Normal"/>
    <w:next w:val="Normal"/>
    <w:qFormat/>
    <w:pPr>
      <w:keepNext/>
      <w:jc w:val="both"/>
      <w:outlineLvl w:val="5"/>
    </w:pPr>
    <w:rPr>
      <w:b/>
      <w:bCs/>
      <w:sz w:val="30"/>
    </w:rPr>
  </w:style>
  <w:style w:type="paragraph" w:styleId="Heading7">
    <w:name w:val="heading 7"/>
    <w:basedOn w:val="Normal"/>
    <w:next w:val="Normal"/>
    <w:qFormat/>
    <w:pPr>
      <w:keepNext/>
      <w:tabs>
        <w:tab w:val="center" w:pos="6960"/>
      </w:tabs>
      <w:ind w:firstLine="360"/>
      <w:jc w:val="both"/>
      <w:outlineLvl w:val="6"/>
    </w:pPr>
    <w:rPr>
      <w:b/>
      <w:bCs/>
      <w:sz w:val="30"/>
    </w:rPr>
  </w:style>
  <w:style w:type="paragraph" w:styleId="Heading8">
    <w:name w:val="heading 8"/>
    <w:basedOn w:val="Normal"/>
    <w:next w:val="Normal"/>
    <w:qFormat/>
    <w:pPr>
      <w:keepNext/>
      <w:jc w:val="center"/>
      <w:outlineLvl w:val="7"/>
    </w:pPr>
    <w:rPr>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widowControl w:val="0"/>
      <w:ind w:firstLine="567"/>
      <w:jc w:val="both"/>
    </w:pPr>
    <w:rPr>
      <w:rFonts w:ascii="VNI-Times" w:hAnsi="VNI-Times"/>
      <w:szCs w:val="20"/>
      <w:lang w:val="en-GB"/>
    </w:rPr>
  </w:style>
  <w:style w:type="paragraph" w:styleId="Footer">
    <w:name w:val="footer"/>
    <w:basedOn w:val="Normal"/>
    <w:pPr>
      <w:tabs>
        <w:tab w:val="center" w:pos="4320"/>
        <w:tab w:val="right" w:pos="8640"/>
      </w:tabs>
    </w:pPr>
    <w:rPr>
      <w:rFonts w:ascii=".VnTime" w:hAnsi=".VnTime"/>
      <w:sz w:val="26"/>
      <w:szCs w:val="20"/>
    </w:rPr>
  </w:style>
  <w:style w:type="character" w:styleId="PageNumber">
    <w:name w:val="page number"/>
    <w:basedOn w:val="DefaultParagraphFont"/>
  </w:style>
  <w:style w:type="paragraph" w:styleId="BodyTextIndent">
    <w:name w:val="Body Text Indent"/>
    <w:basedOn w:val="Normal"/>
    <w:pPr>
      <w:spacing w:before="120"/>
      <w:ind w:firstLine="567"/>
      <w:jc w:val="both"/>
    </w:pPr>
    <w:rPr>
      <w:rFonts w:ascii=".VnTime" w:hAnsi=".VnTime"/>
    </w:rPr>
  </w:style>
  <w:style w:type="paragraph" w:styleId="Header">
    <w:name w:val="header"/>
    <w:basedOn w:val="Normal"/>
    <w:link w:val="HeaderChar"/>
    <w:uiPriority w:val="99"/>
    <w:pPr>
      <w:tabs>
        <w:tab w:val="center" w:pos="4320"/>
        <w:tab w:val="right" w:pos="8640"/>
      </w:tabs>
    </w:pPr>
  </w:style>
  <w:style w:type="paragraph" w:styleId="BodyTextIndent2">
    <w:name w:val="Body Text Indent 2"/>
    <w:basedOn w:val="Normal"/>
    <w:link w:val="BodyTextIndent2Char"/>
    <w:uiPriority w:val="99"/>
    <w:pPr>
      <w:spacing w:line="360" w:lineRule="exact"/>
      <w:ind w:firstLine="839"/>
      <w:jc w:val="both"/>
    </w:pPr>
    <w:rPr>
      <w:sz w:val="28"/>
    </w:rPr>
  </w:style>
  <w:style w:type="paragraph" w:styleId="BodyTextIndent3">
    <w:name w:val="Body Text Indent 3"/>
    <w:basedOn w:val="Normal"/>
    <w:pPr>
      <w:spacing w:after="60" w:line="340" w:lineRule="exact"/>
      <w:ind w:firstLine="707"/>
      <w:jc w:val="both"/>
    </w:pPr>
    <w:rPr>
      <w:color w:val="0000FF"/>
      <w:sz w:val="27"/>
      <w:szCs w:val="27"/>
    </w:rPr>
  </w:style>
  <w:style w:type="character" w:styleId="Hyperlink">
    <w:name w:val="Hyperlink"/>
    <w:rPr>
      <w:color w:val="0000FF"/>
      <w:u w:val="single"/>
    </w:rPr>
  </w:style>
  <w:style w:type="paragraph" w:customStyle="1" w:styleId="CharCharCharCharCharCharCharCharCharCharCharCharCharCharCharChar">
    <w:name w:val="Char Char Char Char Char Char Char Char Char Char Char Char Char Char Char Char"/>
    <w:basedOn w:val="Normal"/>
    <w:semiHidden/>
    <w:pPr>
      <w:spacing w:after="160" w:line="240" w:lineRule="exact"/>
    </w:pPr>
    <w:rPr>
      <w:rFonts w:ascii="Arial" w:hAnsi="Arial"/>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next w:val="Normal"/>
    <w:autoRedefine/>
    <w:semiHidden/>
    <w:pPr>
      <w:spacing w:before="120" w:after="120" w:line="312" w:lineRule="auto"/>
    </w:pPr>
    <w:rPr>
      <w:rFonts w:eastAsia="SimSun"/>
      <w:sz w:val="28"/>
      <w:szCs w:val="22"/>
    </w:rPr>
  </w:style>
  <w:style w:type="paragraph" w:customStyle="1" w:styleId="Char">
    <w:name w:val="Char"/>
    <w:basedOn w:val="Normal"/>
    <w:next w:val="Normal"/>
    <w:autoRedefine/>
    <w:semiHidden/>
    <w:pPr>
      <w:spacing w:before="120" w:after="120" w:line="312" w:lineRule="auto"/>
    </w:pPr>
    <w:rPr>
      <w:sz w:val="28"/>
      <w:szCs w:val="28"/>
    </w:rPr>
  </w:style>
  <w:style w:type="paragraph" w:customStyle="1" w:styleId="CharCharChar">
    <w:name w:val="Char Char Char"/>
    <w:basedOn w:val="DocumentMap"/>
    <w:autoRedefine/>
    <w:pPr>
      <w:widowControl w:val="0"/>
      <w:jc w:val="both"/>
    </w:pPr>
    <w:rPr>
      <w:rFonts w:eastAsia="SimSun" w:cs="Times New Roman"/>
      <w:kern w:val="2"/>
      <w:sz w:val="24"/>
      <w:szCs w:val="24"/>
      <w:lang w:eastAsia="zh-CN"/>
    </w:rPr>
  </w:style>
  <w:style w:type="paragraph" w:styleId="DocumentMap">
    <w:name w:val="Document Map"/>
    <w:basedOn w:val="Normal"/>
    <w:semiHidden/>
    <w:pPr>
      <w:shd w:val="clear" w:color="auto" w:fill="000080"/>
    </w:pPr>
    <w:rPr>
      <w:rFonts w:ascii="Tahoma" w:hAnsi="Tahoma" w:cs="Tahoma"/>
      <w:sz w:val="20"/>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NormalWeb">
    <w:name w:val="Normal (Web)"/>
    <w:basedOn w:val="Normal"/>
    <w:uiPriority w:val="99"/>
    <w:pPr>
      <w:spacing w:before="100" w:beforeAutospacing="1" w:after="100" w:afterAutospacing="1"/>
    </w:pPr>
  </w:style>
  <w:style w:type="paragraph" w:customStyle="1" w:styleId="CharChar1Char">
    <w:name w:val="Char Char1 Char"/>
    <w:basedOn w:val="Normal"/>
    <w:next w:val="Normal"/>
    <w:autoRedefine/>
    <w:semiHidden/>
    <w:pPr>
      <w:spacing w:before="120" w:after="120" w:line="312" w:lineRule="auto"/>
    </w:pPr>
    <w:rPr>
      <w:sz w:val="28"/>
      <w:szCs w:val="28"/>
    </w:rPr>
  </w:style>
  <w:style w:type="paragraph" w:styleId="BodyText">
    <w:name w:val="Body Text"/>
    <w:basedOn w:val="Normal"/>
    <w:link w:val="BodyTextChar"/>
    <w:rsid w:val="00EA14A8"/>
    <w:pPr>
      <w:spacing w:after="120"/>
    </w:pPr>
  </w:style>
  <w:style w:type="character" w:customStyle="1" w:styleId="BodyTextChar">
    <w:name w:val="Body Text Char"/>
    <w:link w:val="BodyText"/>
    <w:rsid w:val="00EA14A8"/>
    <w:rPr>
      <w:sz w:val="24"/>
      <w:szCs w:val="24"/>
    </w:rPr>
  </w:style>
  <w:style w:type="character" w:customStyle="1" w:styleId="apple-converted-space">
    <w:name w:val="apple-converted-space"/>
    <w:basedOn w:val="DefaultParagraphFont"/>
    <w:rsid w:val="00F930D3"/>
  </w:style>
  <w:style w:type="paragraph" w:customStyle="1" w:styleId="CharCharCharCharCharCharCharCharChar1Char">
    <w:name w:val="Char Char Char Char Char Char Char Char Char1 Char"/>
    <w:basedOn w:val="Normal"/>
    <w:rsid w:val="000708D1"/>
    <w:pPr>
      <w:spacing w:after="160" w:line="240" w:lineRule="exact"/>
    </w:pPr>
    <w:rPr>
      <w:rFonts w:ascii="Tahoma" w:eastAsia="PMingLiU" w:hAnsi="Tahoma"/>
      <w:sz w:val="20"/>
      <w:szCs w:val="20"/>
    </w:rPr>
  </w:style>
  <w:style w:type="character" w:customStyle="1" w:styleId="normal-h1">
    <w:name w:val="normal-h1"/>
    <w:rsid w:val="00874C38"/>
    <w:rPr>
      <w:rFonts w:ascii="Times New Roman" w:hAnsi="Times New Roman" w:cs="Times New Roman" w:hint="default"/>
      <w:sz w:val="28"/>
      <w:szCs w:val="28"/>
    </w:rPr>
  </w:style>
  <w:style w:type="paragraph" w:customStyle="1" w:styleId="n-dieund-p">
    <w:name w:val="n-dieund-p"/>
    <w:basedOn w:val="Normal"/>
    <w:rsid w:val="00874C38"/>
    <w:pPr>
      <w:jc w:val="both"/>
    </w:pPr>
    <w:rPr>
      <w:sz w:val="20"/>
      <w:szCs w:val="20"/>
    </w:rPr>
  </w:style>
  <w:style w:type="character" w:styleId="CommentReference">
    <w:name w:val="annotation reference"/>
    <w:rsid w:val="00576065"/>
    <w:rPr>
      <w:sz w:val="16"/>
      <w:szCs w:val="16"/>
    </w:rPr>
  </w:style>
  <w:style w:type="paragraph" w:styleId="CommentText">
    <w:name w:val="annotation text"/>
    <w:basedOn w:val="Normal"/>
    <w:link w:val="CommentTextChar"/>
    <w:rsid w:val="00576065"/>
    <w:rPr>
      <w:sz w:val="20"/>
      <w:szCs w:val="20"/>
    </w:rPr>
  </w:style>
  <w:style w:type="character" w:customStyle="1" w:styleId="CommentTextChar">
    <w:name w:val="Comment Text Char"/>
    <w:basedOn w:val="DefaultParagraphFont"/>
    <w:link w:val="CommentText"/>
    <w:rsid w:val="00576065"/>
  </w:style>
  <w:style w:type="paragraph" w:styleId="CommentSubject">
    <w:name w:val="annotation subject"/>
    <w:basedOn w:val="CommentText"/>
    <w:next w:val="CommentText"/>
    <w:link w:val="CommentSubjectChar"/>
    <w:rsid w:val="00576065"/>
    <w:rPr>
      <w:b/>
      <w:bCs/>
    </w:rPr>
  </w:style>
  <w:style w:type="character" w:customStyle="1" w:styleId="CommentSubjectChar">
    <w:name w:val="Comment Subject Char"/>
    <w:link w:val="CommentSubject"/>
    <w:rsid w:val="00576065"/>
    <w:rPr>
      <w:b/>
      <w:bCs/>
    </w:rPr>
  </w:style>
  <w:style w:type="paragraph" w:styleId="BalloonText">
    <w:name w:val="Balloon Text"/>
    <w:basedOn w:val="Normal"/>
    <w:link w:val="BalloonTextChar"/>
    <w:rsid w:val="00576065"/>
    <w:rPr>
      <w:rFonts w:ascii="Tahoma" w:hAnsi="Tahoma" w:cs="Tahoma"/>
      <w:sz w:val="16"/>
      <w:szCs w:val="16"/>
    </w:rPr>
  </w:style>
  <w:style w:type="character" w:customStyle="1" w:styleId="BalloonTextChar">
    <w:name w:val="Balloon Text Char"/>
    <w:link w:val="BalloonText"/>
    <w:rsid w:val="00576065"/>
    <w:rPr>
      <w:rFonts w:ascii="Tahoma" w:hAnsi="Tahoma" w:cs="Tahoma"/>
      <w:sz w:val="16"/>
      <w:szCs w:val="16"/>
    </w:rPr>
  </w:style>
  <w:style w:type="character" w:customStyle="1" w:styleId="BodyTextIndent2Char">
    <w:name w:val="Body Text Indent 2 Char"/>
    <w:link w:val="BodyTextIndent2"/>
    <w:uiPriority w:val="99"/>
    <w:rsid w:val="00744EDE"/>
    <w:rPr>
      <w:sz w:val="28"/>
      <w:szCs w:val="24"/>
    </w:rPr>
  </w:style>
  <w:style w:type="character" w:customStyle="1" w:styleId="Heading2Char">
    <w:name w:val="Heading 2 Char"/>
    <w:link w:val="Heading2"/>
    <w:rsid w:val="008063F0"/>
    <w:rPr>
      <w:rFonts w:ascii=".VnTimeH" w:hAnsi=".VnTimeH"/>
      <w:b/>
      <w:sz w:val="26"/>
    </w:rPr>
  </w:style>
  <w:style w:type="character" w:customStyle="1" w:styleId="HeaderChar">
    <w:name w:val="Header Char"/>
    <w:link w:val="Header"/>
    <w:uiPriority w:val="99"/>
    <w:rsid w:val="009B1851"/>
    <w:rPr>
      <w:sz w:val="24"/>
      <w:szCs w:val="24"/>
    </w:rPr>
  </w:style>
  <w:style w:type="character" w:styleId="Strong">
    <w:name w:val="Strong"/>
    <w:uiPriority w:val="22"/>
    <w:qFormat/>
    <w:rsid w:val="00A0627C"/>
    <w:rPr>
      <w:b/>
      <w:bCs/>
    </w:rPr>
  </w:style>
  <w:style w:type="paragraph" w:customStyle="1" w:styleId="other0">
    <w:name w:val="other0"/>
    <w:basedOn w:val="Normal"/>
    <w:rsid w:val="00C211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37320">
      <w:bodyDiv w:val="1"/>
      <w:marLeft w:val="0"/>
      <w:marRight w:val="0"/>
      <w:marTop w:val="0"/>
      <w:marBottom w:val="0"/>
      <w:divBdr>
        <w:top w:val="none" w:sz="0" w:space="0" w:color="auto"/>
        <w:left w:val="none" w:sz="0" w:space="0" w:color="auto"/>
        <w:bottom w:val="none" w:sz="0" w:space="0" w:color="auto"/>
        <w:right w:val="none" w:sz="0" w:space="0" w:color="auto"/>
      </w:divBdr>
    </w:div>
    <w:div w:id="351763859">
      <w:bodyDiv w:val="1"/>
      <w:marLeft w:val="0"/>
      <w:marRight w:val="0"/>
      <w:marTop w:val="0"/>
      <w:marBottom w:val="0"/>
      <w:divBdr>
        <w:top w:val="none" w:sz="0" w:space="0" w:color="auto"/>
        <w:left w:val="none" w:sz="0" w:space="0" w:color="auto"/>
        <w:bottom w:val="none" w:sz="0" w:space="0" w:color="auto"/>
        <w:right w:val="none" w:sz="0" w:space="0" w:color="auto"/>
      </w:divBdr>
    </w:div>
    <w:div w:id="497232198">
      <w:bodyDiv w:val="1"/>
      <w:marLeft w:val="0"/>
      <w:marRight w:val="0"/>
      <w:marTop w:val="0"/>
      <w:marBottom w:val="0"/>
      <w:divBdr>
        <w:top w:val="none" w:sz="0" w:space="0" w:color="auto"/>
        <w:left w:val="none" w:sz="0" w:space="0" w:color="auto"/>
        <w:bottom w:val="none" w:sz="0" w:space="0" w:color="auto"/>
        <w:right w:val="none" w:sz="0" w:space="0" w:color="auto"/>
      </w:divBdr>
    </w:div>
    <w:div w:id="505093929">
      <w:bodyDiv w:val="1"/>
      <w:marLeft w:val="0"/>
      <w:marRight w:val="0"/>
      <w:marTop w:val="0"/>
      <w:marBottom w:val="0"/>
      <w:divBdr>
        <w:top w:val="none" w:sz="0" w:space="0" w:color="auto"/>
        <w:left w:val="none" w:sz="0" w:space="0" w:color="auto"/>
        <w:bottom w:val="none" w:sz="0" w:space="0" w:color="auto"/>
        <w:right w:val="none" w:sz="0" w:space="0" w:color="auto"/>
      </w:divBdr>
    </w:div>
    <w:div w:id="506864066">
      <w:bodyDiv w:val="1"/>
      <w:marLeft w:val="0"/>
      <w:marRight w:val="0"/>
      <w:marTop w:val="0"/>
      <w:marBottom w:val="0"/>
      <w:divBdr>
        <w:top w:val="none" w:sz="0" w:space="0" w:color="auto"/>
        <w:left w:val="none" w:sz="0" w:space="0" w:color="auto"/>
        <w:bottom w:val="none" w:sz="0" w:space="0" w:color="auto"/>
        <w:right w:val="none" w:sz="0" w:space="0" w:color="auto"/>
      </w:divBdr>
    </w:div>
    <w:div w:id="576987051">
      <w:bodyDiv w:val="1"/>
      <w:marLeft w:val="0"/>
      <w:marRight w:val="0"/>
      <w:marTop w:val="0"/>
      <w:marBottom w:val="0"/>
      <w:divBdr>
        <w:top w:val="none" w:sz="0" w:space="0" w:color="auto"/>
        <w:left w:val="none" w:sz="0" w:space="0" w:color="auto"/>
        <w:bottom w:val="none" w:sz="0" w:space="0" w:color="auto"/>
        <w:right w:val="none" w:sz="0" w:space="0" w:color="auto"/>
      </w:divBdr>
    </w:div>
    <w:div w:id="695689846">
      <w:bodyDiv w:val="1"/>
      <w:marLeft w:val="0"/>
      <w:marRight w:val="0"/>
      <w:marTop w:val="0"/>
      <w:marBottom w:val="0"/>
      <w:divBdr>
        <w:top w:val="none" w:sz="0" w:space="0" w:color="auto"/>
        <w:left w:val="none" w:sz="0" w:space="0" w:color="auto"/>
        <w:bottom w:val="none" w:sz="0" w:space="0" w:color="auto"/>
        <w:right w:val="none" w:sz="0" w:space="0" w:color="auto"/>
      </w:divBdr>
    </w:div>
    <w:div w:id="699093151">
      <w:bodyDiv w:val="1"/>
      <w:marLeft w:val="0"/>
      <w:marRight w:val="0"/>
      <w:marTop w:val="0"/>
      <w:marBottom w:val="0"/>
      <w:divBdr>
        <w:top w:val="none" w:sz="0" w:space="0" w:color="auto"/>
        <w:left w:val="none" w:sz="0" w:space="0" w:color="auto"/>
        <w:bottom w:val="none" w:sz="0" w:space="0" w:color="auto"/>
        <w:right w:val="none" w:sz="0" w:space="0" w:color="auto"/>
      </w:divBdr>
    </w:div>
    <w:div w:id="793402281">
      <w:bodyDiv w:val="1"/>
      <w:marLeft w:val="0"/>
      <w:marRight w:val="0"/>
      <w:marTop w:val="0"/>
      <w:marBottom w:val="0"/>
      <w:divBdr>
        <w:top w:val="none" w:sz="0" w:space="0" w:color="auto"/>
        <w:left w:val="none" w:sz="0" w:space="0" w:color="auto"/>
        <w:bottom w:val="none" w:sz="0" w:space="0" w:color="auto"/>
        <w:right w:val="none" w:sz="0" w:space="0" w:color="auto"/>
      </w:divBdr>
    </w:div>
    <w:div w:id="803696225">
      <w:bodyDiv w:val="1"/>
      <w:marLeft w:val="0"/>
      <w:marRight w:val="0"/>
      <w:marTop w:val="0"/>
      <w:marBottom w:val="0"/>
      <w:divBdr>
        <w:top w:val="none" w:sz="0" w:space="0" w:color="auto"/>
        <w:left w:val="none" w:sz="0" w:space="0" w:color="auto"/>
        <w:bottom w:val="none" w:sz="0" w:space="0" w:color="auto"/>
        <w:right w:val="none" w:sz="0" w:space="0" w:color="auto"/>
      </w:divBdr>
    </w:div>
    <w:div w:id="923227444">
      <w:bodyDiv w:val="1"/>
      <w:marLeft w:val="0"/>
      <w:marRight w:val="0"/>
      <w:marTop w:val="0"/>
      <w:marBottom w:val="0"/>
      <w:divBdr>
        <w:top w:val="none" w:sz="0" w:space="0" w:color="auto"/>
        <w:left w:val="none" w:sz="0" w:space="0" w:color="auto"/>
        <w:bottom w:val="none" w:sz="0" w:space="0" w:color="auto"/>
        <w:right w:val="none" w:sz="0" w:space="0" w:color="auto"/>
      </w:divBdr>
    </w:div>
    <w:div w:id="923758429">
      <w:bodyDiv w:val="1"/>
      <w:marLeft w:val="0"/>
      <w:marRight w:val="0"/>
      <w:marTop w:val="0"/>
      <w:marBottom w:val="0"/>
      <w:divBdr>
        <w:top w:val="none" w:sz="0" w:space="0" w:color="auto"/>
        <w:left w:val="none" w:sz="0" w:space="0" w:color="auto"/>
        <w:bottom w:val="none" w:sz="0" w:space="0" w:color="auto"/>
        <w:right w:val="none" w:sz="0" w:space="0" w:color="auto"/>
      </w:divBdr>
    </w:div>
    <w:div w:id="1129662855">
      <w:bodyDiv w:val="1"/>
      <w:marLeft w:val="0"/>
      <w:marRight w:val="0"/>
      <w:marTop w:val="0"/>
      <w:marBottom w:val="0"/>
      <w:divBdr>
        <w:top w:val="none" w:sz="0" w:space="0" w:color="auto"/>
        <w:left w:val="none" w:sz="0" w:space="0" w:color="auto"/>
        <w:bottom w:val="none" w:sz="0" w:space="0" w:color="auto"/>
        <w:right w:val="none" w:sz="0" w:space="0" w:color="auto"/>
      </w:divBdr>
    </w:div>
    <w:div w:id="1169516389">
      <w:bodyDiv w:val="1"/>
      <w:marLeft w:val="0"/>
      <w:marRight w:val="0"/>
      <w:marTop w:val="0"/>
      <w:marBottom w:val="0"/>
      <w:divBdr>
        <w:top w:val="none" w:sz="0" w:space="0" w:color="auto"/>
        <w:left w:val="none" w:sz="0" w:space="0" w:color="auto"/>
        <w:bottom w:val="none" w:sz="0" w:space="0" w:color="auto"/>
        <w:right w:val="none" w:sz="0" w:space="0" w:color="auto"/>
      </w:divBdr>
    </w:div>
    <w:div w:id="1171870064">
      <w:bodyDiv w:val="1"/>
      <w:marLeft w:val="0"/>
      <w:marRight w:val="0"/>
      <w:marTop w:val="0"/>
      <w:marBottom w:val="0"/>
      <w:divBdr>
        <w:top w:val="none" w:sz="0" w:space="0" w:color="auto"/>
        <w:left w:val="none" w:sz="0" w:space="0" w:color="auto"/>
        <w:bottom w:val="none" w:sz="0" w:space="0" w:color="auto"/>
        <w:right w:val="none" w:sz="0" w:space="0" w:color="auto"/>
      </w:divBdr>
    </w:div>
    <w:div w:id="1253856907">
      <w:bodyDiv w:val="1"/>
      <w:marLeft w:val="0"/>
      <w:marRight w:val="0"/>
      <w:marTop w:val="0"/>
      <w:marBottom w:val="0"/>
      <w:divBdr>
        <w:top w:val="none" w:sz="0" w:space="0" w:color="auto"/>
        <w:left w:val="none" w:sz="0" w:space="0" w:color="auto"/>
        <w:bottom w:val="none" w:sz="0" w:space="0" w:color="auto"/>
        <w:right w:val="none" w:sz="0" w:space="0" w:color="auto"/>
      </w:divBdr>
    </w:div>
    <w:div w:id="1413116339">
      <w:bodyDiv w:val="1"/>
      <w:marLeft w:val="0"/>
      <w:marRight w:val="0"/>
      <w:marTop w:val="0"/>
      <w:marBottom w:val="0"/>
      <w:divBdr>
        <w:top w:val="none" w:sz="0" w:space="0" w:color="auto"/>
        <w:left w:val="none" w:sz="0" w:space="0" w:color="auto"/>
        <w:bottom w:val="none" w:sz="0" w:space="0" w:color="auto"/>
        <w:right w:val="none" w:sz="0" w:space="0" w:color="auto"/>
      </w:divBdr>
    </w:div>
    <w:div w:id="1893811917">
      <w:bodyDiv w:val="1"/>
      <w:marLeft w:val="0"/>
      <w:marRight w:val="0"/>
      <w:marTop w:val="0"/>
      <w:marBottom w:val="0"/>
      <w:divBdr>
        <w:top w:val="none" w:sz="0" w:space="0" w:color="auto"/>
        <w:left w:val="none" w:sz="0" w:space="0" w:color="auto"/>
        <w:bottom w:val="none" w:sz="0" w:space="0" w:color="auto"/>
        <w:right w:val="none" w:sz="0" w:space="0" w:color="auto"/>
      </w:divBdr>
    </w:div>
    <w:div w:id="1905289809">
      <w:bodyDiv w:val="1"/>
      <w:marLeft w:val="0"/>
      <w:marRight w:val="0"/>
      <w:marTop w:val="0"/>
      <w:marBottom w:val="0"/>
      <w:divBdr>
        <w:top w:val="none" w:sz="0" w:space="0" w:color="auto"/>
        <w:left w:val="none" w:sz="0" w:space="0" w:color="auto"/>
        <w:bottom w:val="none" w:sz="0" w:space="0" w:color="auto"/>
        <w:right w:val="none" w:sz="0" w:space="0" w:color="auto"/>
      </w:divBdr>
    </w:div>
    <w:div w:id="199224634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AE9A2-500C-4593-85C9-D9139B9CD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2841</Words>
  <Characters>16199</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Ubnd TØNH daK LaK                            CéNG HßA X· HéI CHñ NGHÜA VIÖT NAM</vt:lpstr>
    </vt:vector>
  </TitlesOfParts>
  <Company>TPCOM</Company>
  <LinksUpToDate>false</LinksUpToDate>
  <CharactersWithSpaces>19002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daK LaK                            CéNG HßA X· HéI CHñ NGHÜA VIÖT NAM</dc:title>
  <dc:subject/>
  <dc:creator>THANHPHUC</dc:creator>
  <cp:keywords/>
  <cp:lastModifiedBy>Quang Nguyễn Tuấn</cp:lastModifiedBy>
  <cp:revision>6</cp:revision>
  <cp:lastPrinted>2024-03-26T08:14:00Z</cp:lastPrinted>
  <dcterms:created xsi:type="dcterms:W3CDTF">2024-06-09T08:39:00Z</dcterms:created>
  <dcterms:modified xsi:type="dcterms:W3CDTF">2024-06-09T08:52:00Z</dcterms:modified>
</cp:coreProperties>
</file>